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7C2" w:rsidRPr="0071719E" w:rsidRDefault="00B431F2" w:rsidP="00B431F2">
      <w:pPr>
        <w:jc w:val="center"/>
        <w:rPr>
          <w:sz w:val="40"/>
          <w:szCs w:val="40"/>
        </w:rPr>
      </w:pPr>
      <w:r w:rsidRPr="00B431F2">
        <w:rPr>
          <w:b/>
          <w:sz w:val="40"/>
          <w:szCs w:val="40"/>
          <w:u w:val="single"/>
        </w:rPr>
        <w:t xml:space="preserve">Ανισότητες τύπου </w:t>
      </w:r>
      <w:r w:rsidRPr="00B431F2">
        <w:rPr>
          <w:b/>
          <w:sz w:val="40"/>
          <w:szCs w:val="40"/>
          <w:u w:val="single"/>
          <w:lang w:val="en-US"/>
        </w:rPr>
        <w:t>Erd</w:t>
      </w:r>
      <w:r w:rsidRPr="0071719E">
        <w:rPr>
          <w:b/>
          <w:sz w:val="40"/>
          <w:szCs w:val="40"/>
          <w:u w:val="single"/>
        </w:rPr>
        <w:t>ö</w:t>
      </w:r>
      <w:r w:rsidRPr="00B431F2">
        <w:rPr>
          <w:b/>
          <w:sz w:val="40"/>
          <w:szCs w:val="40"/>
          <w:u w:val="single"/>
          <w:lang w:val="en-US"/>
        </w:rPr>
        <w:t>s</w:t>
      </w:r>
      <w:r w:rsidRPr="0071719E">
        <w:rPr>
          <w:b/>
          <w:sz w:val="40"/>
          <w:szCs w:val="40"/>
          <w:u w:val="single"/>
        </w:rPr>
        <w:t>-</w:t>
      </w:r>
      <w:r w:rsidRPr="00B431F2">
        <w:rPr>
          <w:b/>
          <w:sz w:val="40"/>
          <w:szCs w:val="40"/>
          <w:u w:val="single"/>
          <w:lang w:val="en-US"/>
        </w:rPr>
        <w:t>Mordell</w:t>
      </w:r>
    </w:p>
    <w:p w:rsidR="002D7AAD" w:rsidRDefault="002D7AAD" w:rsidP="002D7AAD">
      <w:pPr>
        <w:jc w:val="center"/>
        <w:rPr>
          <w:rFonts w:eastAsiaTheme="minorEastAsia"/>
          <w:i/>
          <w:sz w:val="24"/>
          <w:szCs w:val="24"/>
        </w:rPr>
      </w:pPr>
      <w:r>
        <w:rPr>
          <w:rFonts w:eastAsiaTheme="minorEastAsia"/>
          <w:sz w:val="28"/>
          <w:szCs w:val="28"/>
        </w:rPr>
        <w:t xml:space="preserve">Επιμέλεια: Δρ. Αθανάσιος Μάγκος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</w:p>
    <w:p w:rsidR="00B431F2" w:rsidRPr="0071719E" w:rsidRDefault="00B431F2" w:rsidP="00B431F2">
      <w:pPr>
        <w:rPr>
          <w:sz w:val="24"/>
          <w:szCs w:val="24"/>
        </w:rPr>
      </w:pPr>
    </w:p>
    <w:p w:rsidR="00B431F2" w:rsidRDefault="00B431F2" w:rsidP="00B431F2">
      <w:pPr>
        <w:jc w:val="both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Έστω τρίγωνο ΑΒΓ και Ρ εσωτερικό σημείο του.  Ας είναι </w:t>
      </w:r>
      <m:oMath>
        <m:r>
          <w:rPr>
            <w:rFonts w:ascii="Cambria Math" w:hAnsi="Cambria Math"/>
            <w:sz w:val="24"/>
            <w:szCs w:val="24"/>
          </w:rPr>
          <m:t>x,y,z</m:t>
        </m:r>
      </m:oMath>
      <w:r w:rsidRPr="00B431F2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οι αποστάσεις του Ρ από τις κορυφές Α,Β,Γ  και </w:t>
      </w:r>
      <w:r w:rsidRPr="00B431F2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p,q,r</m:t>
        </m:r>
      </m:oMath>
      <w:r w:rsidRPr="00B431F2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από τις πλευρές ΒΓ, ΓΑ, ΑΒ αντίστοιχα. Θα αποδείξουμε ότι </w:t>
      </w:r>
    </w:p>
    <w:p w:rsidR="00B431F2" w:rsidRPr="00F423C3" w:rsidRDefault="00B431F2" w:rsidP="00B431F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α</m:t>
        </m:r>
        <m:r>
          <w:rPr>
            <w:rFonts w:ascii="Cambria Math" w:hAnsi="Cambria Math"/>
            <w:sz w:val="24"/>
            <w:szCs w:val="24"/>
            <w:lang w:val="en-US"/>
          </w:rPr>
          <m:t>x+</m:t>
        </m:r>
        <m:r>
          <w:rPr>
            <w:rFonts w:ascii="Cambria Math" w:hAnsi="Cambria Math"/>
            <w:sz w:val="24"/>
            <w:szCs w:val="24"/>
          </w:rPr>
          <m:t>β</m:t>
        </m:r>
        <m:r>
          <w:rPr>
            <w:rFonts w:ascii="Cambria Math" w:hAnsi="Cambria Math"/>
            <w:sz w:val="24"/>
            <w:szCs w:val="24"/>
            <w:lang w:val="en-US"/>
          </w:rPr>
          <m:t>y+</m:t>
        </m:r>
        <m:r>
          <w:rPr>
            <w:rFonts w:ascii="Cambria Math" w:hAnsi="Cambria Math"/>
            <w:sz w:val="24"/>
            <w:szCs w:val="24"/>
          </w:rPr>
          <m:t>γ</m:t>
        </m:r>
        <m:r>
          <w:rPr>
            <w:rFonts w:ascii="Cambria Math" w:hAnsi="Cambria Math"/>
            <w:sz w:val="24"/>
            <w:szCs w:val="24"/>
            <w:lang w:val="en-US"/>
          </w:rPr>
          <m:t>z≥4(</m:t>
        </m:r>
        <m:r>
          <w:rPr>
            <w:rFonts w:ascii="Cambria Math" w:hAnsi="Cambria Math"/>
            <w:sz w:val="24"/>
            <w:szCs w:val="24"/>
          </w:rPr>
          <m:t>ΑΒΓ</m:t>
        </m:r>
        <m:r>
          <w:rPr>
            <w:rFonts w:ascii="Cambria Math" w:hAnsi="Cambria Math"/>
            <w:sz w:val="24"/>
            <w:szCs w:val="24"/>
            <w:lang w:val="en-US"/>
          </w:rPr>
          <m:t>)</m:t>
        </m:r>
      </m:oMath>
      <w:r w:rsidR="006314B0">
        <w:rPr>
          <w:rFonts w:eastAsiaTheme="minorEastAsia"/>
          <w:sz w:val="24"/>
          <w:szCs w:val="24"/>
          <w:lang w:val="en-US"/>
        </w:rPr>
        <w:t>,</w:t>
      </w:r>
    </w:p>
    <w:p w:rsidR="00F423C3" w:rsidRPr="00F423C3" w:rsidRDefault="00F423C3" w:rsidP="00B431F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  <w:lang w:val="en-US"/>
          </w:rPr>
          <m:t>x</m:t>
        </m:r>
        <m:r>
          <w:rPr>
            <w:rFonts w:ascii="Cambria Math" w:hAnsi="Cambria Math"/>
            <w:sz w:val="24"/>
            <w:szCs w:val="24"/>
          </w:rPr>
          <m:t>+</m:t>
        </m:r>
        <m:r>
          <w:rPr>
            <w:rFonts w:ascii="Cambria Math" w:hAnsi="Cambria Math"/>
            <w:sz w:val="24"/>
            <w:szCs w:val="24"/>
            <w:lang w:val="en-US"/>
          </w:rPr>
          <m:t>y</m:t>
        </m:r>
        <m:r>
          <w:rPr>
            <w:rFonts w:ascii="Cambria Math" w:hAnsi="Cambria Math"/>
            <w:sz w:val="24"/>
            <w:szCs w:val="24"/>
          </w:rPr>
          <m:t>+</m:t>
        </m:r>
        <m:r>
          <w:rPr>
            <w:rFonts w:ascii="Cambria Math" w:hAnsi="Cambria Math"/>
            <w:sz w:val="24"/>
            <w:szCs w:val="24"/>
            <w:lang w:val="en-US"/>
          </w:rPr>
          <m:t>z</m:t>
        </m:r>
        <m:r>
          <w:rPr>
            <w:rFonts w:ascii="Cambria Math" w:hAnsi="Cambria Math"/>
            <w:sz w:val="24"/>
            <w:szCs w:val="24"/>
          </w:rPr>
          <m:t>≥2(</m:t>
        </m:r>
        <m:r>
          <w:rPr>
            <w:rFonts w:ascii="Cambria Math" w:hAnsi="Cambria Math"/>
            <w:sz w:val="24"/>
            <w:szCs w:val="24"/>
            <w:lang w:val="en-US"/>
          </w:rPr>
          <m:t>p</m:t>
        </m:r>
        <m:r>
          <w:rPr>
            <w:rFonts w:ascii="Cambria Math" w:hAnsi="Cambria Math"/>
            <w:sz w:val="24"/>
            <w:szCs w:val="24"/>
          </w:rPr>
          <m:t>+</m:t>
        </m:r>
        <m:r>
          <w:rPr>
            <w:rFonts w:ascii="Cambria Math" w:hAnsi="Cambria Math"/>
            <w:sz w:val="24"/>
            <w:szCs w:val="24"/>
            <w:lang w:val="en-US"/>
          </w:rPr>
          <m:t>q</m:t>
        </m:r>
        <m:r>
          <w:rPr>
            <w:rFonts w:ascii="Cambria Math" w:hAnsi="Cambria Math"/>
            <w:sz w:val="24"/>
            <w:szCs w:val="24"/>
          </w:rPr>
          <m:t>+</m:t>
        </m:r>
        <m:r>
          <w:rPr>
            <w:rFonts w:ascii="Cambria Math" w:hAnsi="Cambria Math"/>
            <w:sz w:val="24"/>
            <w:szCs w:val="24"/>
            <w:lang w:val="en-US"/>
          </w:rPr>
          <m:t>r</m:t>
        </m:r>
        <m:r>
          <w:rPr>
            <w:rFonts w:ascii="Cambria Math" w:hAnsi="Cambria Math"/>
            <w:sz w:val="24"/>
            <w:szCs w:val="24"/>
          </w:rPr>
          <m:t>)</m:t>
        </m:r>
      </m:oMath>
      <w:r w:rsidR="006314B0" w:rsidRPr="006314B0">
        <w:rPr>
          <w:rFonts w:eastAsiaTheme="minorEastAsia"/>
          <w:sz w:val="24"/>
          <w:szCs w:val="24"/>
        </w:rPr>
        <w:t>,</w:t>
      </w:r>
      <w:r w:rsidRPr="00F423C3">
        <w:rPr>
          <w:rFonts w:eastAsiaTheme="minorEastAsia"/>
          <w:sz w:val="24"/>
          <w:szCs w:val="24"/>
        </w:rPr>
        <w:t xml:space="preserve">     (</w:t>
      </w:r>
      <w:r>
        <w:rPr>
          <w:rFonts w:eastAsiaTheme="minorEastAsia"/>
          <w:sz w:val="24"/>
          <w:szCs w:val="24"/>
        </w:rPr>
        <w:t xml:space="preserve">Ανισότητα </w:t>
      </w:r>
      <w:r>
        <w:rPr>
          <w:rFonts w:eastAsiaTheme="minorEastAsia"/>
          <w:sz w:val="24"/>
          <w:szCs w:val="24"/>
          <w:lang w:val="en-US"/>
        </w:rPr>
        <w:t>Erd</w:t>
      </w:r>
      <w:r w:rsidRPr="00F423C3">
        <w:rPr>
          <w:rFonts w:eastAsiaTheme="minorEastAsia"/>
          <w:sz w:val="24"/>
          <w:szCs w:val="24"/>
        </w:rPr>
        <w:t>ö</w:t>
      </w:r>
      <w:r>
        <w:rPr>
          <w:rFonts w:eastAsiaTheme="minorEastAsia"/>
          <w:sz w:val="24"/>
          <w:szCs w:val="24"/>
          <w:lang w:val="en-US"/>
        </w:rPr>
        <w:t>s</w:t>
      </w:r>
      <w:r w:rsidRPr="00F423C3">
        <w:rPr>
          <w:rFonts w:eastAsiaTheme="minorEastAsia"/>
          <w:sz w:val="24"/>
          <w:szCs w:val="24"/>
        </w:rPr>
        <w:t>-</w:t>
      </w:r>
      <w:r>
        <w:rPr>
          <w:rFonts w:eastAsiaTheme="minorEastAsia"/>
          <w:sz w:val="24"/>
          <w:szCs w:val="24"/>
          <w:lang w:val="en-US"/>
        </w:rPr>
        <w:t>Mordell</w:t>
      </w:r>
      <w:r w:rsidRPr="00F423C3">
        <w:rPr>
          <w:rFonts w:eastAsiaTheme="minorEastAsia"/>
          <w:sz w:val="24"/>
          <w:szCs w:val="24"/>
        </w:rPr>
        <w:t>)</w:t>
      </w:r>
    </w:p>
    <w:p w:rsidR="00F423C3" w:rsidRPr="00F423C3" w:rsidRDefault="00F423C3" w:rsidP="00B431F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  <w:lang w:val="en-US"/>
          </w:rPr>
          <m:t>px</m:t>
        </m:r>
        <m:r>
          <w:rPr>
            <w:rFonts w:ascii="Cambria Math" w:hAnsi="Cambria Math"/>
            <w:sz w:val="24"/>
            <w:szCs w:val="24"/>
          </w:rPr>
          <m:t>+</m:t>
        </m:r>
        <m:r>
          <w:rPr>
            <w:rFonts w:ascii="Cambria Math" w:hAnsi="Cambria Math"/>
            <w:sz w:val="24"/>
            <w:szCs w:val="24"/>
            <w:lang w:val="en-US"/>
          </w:rPr>
          <m:t>qy</m:t>
        </m:r>
        <m:r>
          <w:rPr>
            <w:rFonts w:ascii="Cambria Math" w:hAnsi="Cambria Math"/>
            <w:sz w:val="24"/>
            <w:szCs w:val="24"/>
          </w:rPr>
          <m:t>+</m:t>
        </m:r>
        <m:r>
          <w:rPr>
            <w:rFonts w:ascii="Cambria Math" w:hAnsi="Cambria Math"/>
            <w:sz w:val="24"/>
            <w:szCs w:val="24"/>
            <w:lang w:val="en-US"/>
          </w:rPr>
          <m:t>rz</m:t>
        </m:r>
        <m:r>
          <w:rPr>
            <w:rFonts w:ascii="Cambria Math" w:hAnsi="Cambria Math"/>
            <w:sz w:val="24"/>
            <w:szCs w:val="24"/>
          </w:rPr>
          <m:t>≥2(</m:t>
        </m:r>
        <m:r>
          <w:rPr>
            <w:rFonts w:ascii="Cambria Math" w:hAnsi="Cambria Math"/>
            <w:sz w:val="24"/>
            <w:szCs w:val="24"/>
            <w:lang w:val="en-US"/>
          </w:rPr>
          <m:t>pq</m:t>
        </m:r>
        <m:r>
          <w:rPr>
            <w:rFonts w:ascii="Cambria Math" w:hAnsi="Cambria Math"/>
            <w:sz w:val="24"/>
            <w:szCs w:val="24"/>
          </w:rPr>
          <m:t>+</m:t>
        </m:r>
        <m:r>
          <w:rPr>
            <w:rFonts w:ascii="Cambria Math" w:hAnsi="Cambria Math"/>
            <w:sz w:val="24"/>
            <w:szCs w:val="24"/>
            <w:lang w:val="en-US"/>
          </w:rPr>
          <m:t>qr</m:t>
        </m:r>
        <m:r>
          <w:rPr>
            <w:rFonts w:ascii="Cambria Math" w:hAnsi="Cambria Math"/>
            <w:sz w:val="24"/>
            <w:szCs w:val="24"/>
          </w:rPr>
          <m:t>+</m:t>
        </m:r>
        <m:r>
          <w:rPr>
            <w:rFonts w:ascii="Cambria Math" w:hAnsi="Cambria Math"/>
            <w:sz w:val="24"/>
            <w:szCs w:val="24"/>
            <w:lang w:val="en-US"/>
          </w:rPr>
          <m:t>rp</m:t>
        </m:r>
        <m:r>
          <w:rPr>
            <w:rFonts w:ascii="Cambria Math" w:hAnsi="Cambria Math"/>
            <w:sz w:val="24"/>
            <w:szCs w:val="24"/>
          </w:rPr>
          <m:t>)</m:t>
        </m:r>
      </m:oMath>
      <w:r w:rsidR="006314B0" w:rsidRPr="006314B0">
        <w:rPr>
          <w:rFonts w:eastAsiaTheme="minorEastAsia"/>
          <w:sz w:val="24"/>
          <w:szCs w:val="24"/>
        </w:rPr>
        <w:t>,</w:t>
      </w:r>
    </w:p>
    <w:p w:rsidR="00F423C3" w:rsidRPr="00F423C3" w:rsidRDefault="00F423C3" w:rsidP="00B431F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  <w:lang w:val="en-US"/>
          </w:rPr>
          <m:t>xyz</m:t>
        </m:r>
        <m:r>
          <w:rPr>
            <w:rFonts w:ascii="Cambria Math" w:hAnsi="Cambria Math"/>
            <w:sz w:val="24"/>
            <w:szCs w:val="24"/>
          </w:rPr>
          <m:t>≥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en-US"/>
              </w:rPr>
              <m:t>R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r</m:t>
            </m:r>
          </m:den>
        </m:f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  <m:r>
              <w:rPr>
                <w:rFonts w:ascii="Cambria Math" w:hAnsi="Cambria Math"/>
                <w:sz w:val="24"/>
                <w:szCs w:val="24"/>
              </w:rPr>
              <m:t>+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q</m:t>
            </m:r>
            <m:r>
              <w:rPr>
                <w:rFonts w:ascii="Cambria Math" w:hAnsi="Cambria Math"/>
                <w:sz w:val="24"/>
                <w:szCs w:val="24"/>
              </w:rPr>
              <m:t>+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r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r</m:t>
            </m:r>
            <m:r>
              <w:rPr>
                <w:rFonts w:ascii="Cambria Math" w:hAnsi="Cambria Math"/>
                <w:sz w:val="24"/>
                <w:szCs w:val="24"/>
              </w:rPr>
              <m:t>+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p</m:t>
            </m:r>
          </m:e>
        </m:d>
      </m:oMath>
      <w:r w:rsidR="006314B0" w:rsidRPr="006314B0">
        <w:rPr>
          <w:rFonts w:eastAsiaTheme="minorEastAsia"/>
          <w:sz w:val="24"/>
          <w:szCs w:val="24"/>
        </w:rPr>
        <w:t>,</w:t>
      </w:r>
    </w:p>
    <w:p w:rsidR="00F423C3" w:rsidRPr="00F423C3" w:rsidRDefault="001569C2" w:rsidP="00B431F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4"/>
                <w:szCs w:val="24"/>
              </w:rPr>
              <m:t>qr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4"/>
                <w:szCs w:val="24"/>
              </w:rPr>
              <m:t>rp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4"/>
                <w:szCs w:val="24"/>
              </w:rPr>
              <m:t>pq</m:t>
            </m:r>
          </m:den>
        </m:f>
        <m:r>
          <w:rPr>
            <w:rFonts w:ascii="Cambria Math" w:hAnsi="Cambria Math"/>
            <w:sz w:val="24"/>
            <w:szCs w:val="24"/>
          </w:rPr>
          <m:t>≥12</m:t>
        </m:r>
      </m:oMath>
      <w:r w:rsidR="006314B0">
        <w:rPr>
          <w:rFonts w:eastAsiaTheme="minorEastAsia"/>
          <w:sz w:val="24"/>
          <w:szCs w:val="24"/>
          <w:lang w:val="en-US"/>
        </w:rPr>
        <w:t>,</w:t>
      </w:r>
    </w:p>
    <w:p w:rsidR="00F423C3" w:rsidRPr="00F423C3" w:rsidRDefault="001569C2" w:rsidP="00B431F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q+r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r+p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z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p+q</m:t>
            </m:r>
          </m:den>
        </m:f>
        <m:r>
          <w:rPr>
            <w:rFonts w:ascii="Cambria Math" w:hAnsi="Cambria Math"/>
            <w:sz w:val="24"/>
            <w:szCs w:val="24"/>
          </w:rPr>
          <m:t>≥3</m:t>
        </m:r>
      </m:oMath>
      <w:r w:rsidR="006314B0">
        <w:rPr>
          <w:rFonts w:eastAsiaTheme="minorEastAsia"/>
          <w:sz w:val="24"/>
          <w:szCs w:val="24"/>
          <w:lang w:val="en-US"/>
        </w:rPr>
        <w:t>,</w:t>
      </w:r>
    </w:p>
    <w:p w:rsidR="00F423C3" w:rsidRPr="00764BDD" w:rsidRDefault="001569C2" w:rsidP="00B431F2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qr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y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rp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z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pq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≥6</m:t>
        </m:r>
      </m:oMath>
      <w:r w:rsidR="006314B0">
        <w:rPr>
          <w:rFonts w:eastAsiaTheme="minorEastAsia"/>
          <w:sz w:val="24"/>
          <w:szCs w:val="24"/>
          <w:lang w:val="en-US"/>
        </w:rPr>
        <w:t>.</w:t>
      </w:r>
    </w:p>
    <w:p w:rsidR="00764BDD" w:rsidRPr="00764BDD" w:rsidRDefault="00764BDD" w:rsidP="00764BDD">
      <w:pPr>
        <w:pStyle w:val="ListParagraph"/>
        <w:jc w:val="both"/>
        <w:rPr>
          <w:rFonts w:eastAsiaTheme="minorEastAsia"/>
          <w:sz w:val="24"/>
          <w:szCs w:val="24"/>
          <w:lang w:val="en-US"/>
        </w:rPr>
      </w:pPr>
    </w:p>
    <w:p w:rsidR="00764BDD" w:rsidRDefault="00764BDD" w:rsidP="00764BDD">
      <w:pPr>
        <w:pStyle w:val="ListParagraph"/>
        <w:jc w:val="both"/>
        <w:rPr>
          <w:rFonts w:eastAsiaTheme="minorEastAsia"/>
          <w:sz w:val="24"/>
          <w:szCs w:val="24"/>
          <w:lang w:val="en-US"/>
        </w:rPr>
      </w:pPr>
    </w:p>
    <w:p w:rsidR="00764BDD" w:rsidRDefault="00764BDD" w:rsidP="00764BDD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Οι αποδείξεις των παραπάνω βασίζονται στο ακόλουθο λήμμα, το οποίο, αν και σχεδόν τετριμμένο, αποδεικνύεται πολύ βασικό.</w:t>
      </w:r>
    </w:p>
    <w:p w:rsidR="00764BDD" w:rsidRDefault="00764BDD" w:rsidP="00764BDD">
      <w:pPr>
        <w:rPr>
          <w:rFonts w:eastAsiaTheme="minorEastAsia"/>
          <w:sz w:val="24"/>
          <w:szCs w:val="24"/>
        </w:rPr>
      </w:pPr>
    </w:p>
    <w:p w:rsidR="00764BDD" w:rsidRDefault="00764BDD" w:rsidP="00764BDD">
      <w:pPr>
        <w:rPr>
          <w:rFonts w:eastAsiaTheme="minorEastAsia"/>
          <w:sz w:val="24"/>
          <w:szCs w:val="24"/>
        </w:rPr>
      </w:pPr>
      <w:r w:rsidRPr="00764BDD">
        <w:rPr>
          <w:rFonts w:eastAsiaTheme="minorEastAsia"/>
          <w:sz w:val="24"/>
          <w:szCs w:val="24"/>
          <w:u w:val="single"/>
        </w:rPr>
        <w:t>Λήμμα:</w:t>
      </w:r>
      <w:r>
        <w:rPr>
          <w:rFonts w:eastAsiaTheme="minorEastAsia"/>
          <w:sz w:val="24"/>
          <w:szCs w:val="24"/>
        </w:rPr>
        <w:t xml:space="preserve">  Έστω τρίγωνο ΑΒΓ και Ρ σημείο στο εωτερικό του. Αν Μ, Ν σημεία στις πλευρές ΑΒ, ΑΓ αντίστοιχα, τότε ισχύει </w:t>
      </w:r>
      <m:oMath>
        <m:r>
          <w:rPr>
            <w:rFonts w:ascii="Cambria Math" w:eastAsiaTheme="minorEastAsia" w:hAnsi="Cambria Math"/>
            <w:sz w:val="24"/>
            <w:szCs w:val="24"/>
          </w:rPr>
          <m:t>xMN≥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r</m:t>
        </m:r>
        <m:r>
          <w:rPr>
            <w:rFonts w:ascii="Cambria Math" w:eastAsiaTheme="minorEastAsia" w:hAnsi="Cambria Math"/>
            <w:sz w:val="24"/>
            <w:szCs w:val="24"/>
          </w:rPr>
          <m:t>ΑΜ+qΑΝ</m:t>
        </m:r>
      </m:oMath>
      <w:r>
        <w:rPr>
          <w:rFonts w:eastAsiaTheme="minorEastAsia"/>
          <w:sz w:val="24"/>
          <w:szCs w:val="24"/>
        </w:rPr>
        <w:t xml:space="preserve"> .</w:t>
      </w:r>
    </w:p>
    <w:p w:rsidR="00764BDD" w:rsidRDefault="002E0810" w:rsidP="00764BDD">
      <w:pPr>
        <w:rPr>
          <w:rFonts w:eastAsiaTheme="minorEastAsia"/>
          <w:sz w:val="24"/>
          <w:szCs w:val="24"/>
        </w:rPr>
      </w:pPr>
      <w:r w:rsidRPr="002E0810">
        <w:rPr>
          <w:rFonts w:eastAsiaTheme="minorEastAsia"/>
          <w:noProof/>
          <w:sz w:val="24"/>
          <w:szCs w:val="24"/>
          <w:lang w:eastAsia="el-GR"/>
        </w:rPr>
        <w:drawing>
          <wp:inline distT="0" distB="0" distL="0" distR="0">
            <wp:extent cx="4591050" cy="272415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4BDD" w:rsidRDefault="00764BDD" w:rsidP="00764BDD">
      <w:pPr>
        <w:rPr>
          <w:rFonts w:eastAsiaTheme="minorEastAsia"/>
          <w:sz w:val="24"/>
          <w:szCs w:val="24"/>
        </w:rPr>
      </w:pPr>
    </w:p>
    <w:p w:rsidR="002E0810" w:rsidRDefault="002E0810" w:rsidP="00764BDD">
      <w:pPr>
        <w:rPr>
          <w:rFonts w:eastAsiaTheme="minorEastAsia"/>
          <w:sz w:val="24"/>
          <w:szCs w:val="24"/>
        </w:rPr>
      </w:pPr>
      <w:r w:rsidRPr="002E0810">
        <w:rPr>
          <w:rFonts w:eastAsiaTheme="minorEastAsia"/>
          <w:sz w:val="24"/>
          <w:szCs w:val="24"/>
          <w:u w:val="single"/>
        </w:rPr>
        <w:t>Απόδειξη</w:t>
      </w:r>
      <w:r>
        <w:rPr>
          <w:rFonts w:eastAsiaTheme="minorEastAsia"/>
          <w:sz w:val="24"/>
          <w:szCs w:val="24"/>
        </w:rPr>
        <w:t>:  Έχουμε</w:t>
      </w:r>
    </w:p>
    <w:p w:rsidR="002E0810" w:rsidRDefault="001569C2" w:rsidP="002E0810">
      <w:pPr>
        <w:jc w:val="center"/>
        <w:rPr>
          <w:rFonts w:eastAsiaTheme="minorEastAsia"/>
          <w:sz w:val="24"/>
          <w:szCs w:val="24"/>
        </w:rPr>
      </w:pP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ΑΜΡΝ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xΜΝημΘ</m:t>
        </m:r>
        <m:r>
          <w:rPr>
            <w:rFonts w:ascii="Cambria Math" w:eastAsiaTheme="minorEastAsia" w:hAnsi="Cambria Math"/>
            <w:sz w:val="24"/>
            <w:szCs w:val="24"/>
          </w:rPr>
          <m:t>≤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xΜΝ</m:t>
        </m:r>
      </m:oMath>
      <w:r w:rsidR="002E0810">
        <w:rPr>
          <w:rFonts w:eastAsiaTheme="minorEastAsia"/>
          <w:sz w:val="24"/>
          <w:szCs w:val="24"/>
        </w:rPr>
        <w:t xml:space="preserve">,      </w:t>
      </w:r>
      <w:r w:rsidR="00626EA9">
        <w:rPr>
          <w:rFonts w:eastAsiaTheme="minorEastAsia"/>
          <w:sz w:val="24"/>
          <w:szCs w:val="24"/>
        </w:rPr>
        <w:t>(</w:t>
      </w:r>
      <w:r w:rsidR="00FA2259">
        <w:rPr>
          <w:rFonts w:eastAsiaTheme="minorEastAsia"/>
          <w:sz w:val="24"/>
          <w:szCs w:val="24"/>
          <w:lang w:val="en-US"/>
        </w:rPr>
        <w:t>i</w:t>
      </w:r>
      <w:r w:rsidR="00626EA9">
        <w:rPr>
          <w:rFonts w:eastAsiaTheme="minorEastAsia"/>
          <w:sz w:val="24"/>
          <w:szCs w:val="24"/>
        </w:rPr>
        <w:t>)</w:t>
      </w:r>
    </w:p>
    <w:p w:rsidR="00764BDD" w:rsidRDefault="002E0810" w:rsidP="00764BDD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όπου </w:t>
      </w:r>
      <m:oMath>
        <m:r>
          <w:rPr>
            <w:rFonts w:ascii="Cambria Math" w:eastAsiaTheme="minorEastAsia" w:hAnsi="Cambria Math"/>
            <w:sz w:val="24"/>
            <w:szCs w:val="24"/>
          </w:rPr>
          <m:t>θ</m:t>
        </m:r>
      </m:oMath>
      <w:r>
        <w:rPr>
          <w:rFonts w:eastAsiaTheme="minorEastAsia"/>
          <w:sz w:val="24"/>
          <w:szCs w:val="24"/>
        </w:rPr>
        <w:t xml:space="preserve"> είναι η γωνία των τμημάτων ΑΜ,ΜΝ.</w:t>
      </w:r>
      <w:r w:rsidR="00626EA9">
        <w:rPr>
          <w:rFonts w:eastAsiaTheme="minorEastAsia"/>
          <w:sz w:val="24"/>
          <w:szCs w:val="24"/>
        </w:rPr>
        <w:t xml:space="preserve"> Όμως ισχύει </w:t>
      </w:r>
    </w:p>
    <w:p w:rsidR="00764BDD" w:rsidRDefault="001569C2" w:rsidP="00626EA9">
      <w:pPr>
        <w:jc w:val="center"/>
        <w:rPr>
          <w:rFonts w:eastAsiaTheme="minorEastAsia"/>
          <w:sz w:val="24"/>
          <w:szCs w:val="24"/>
        </w:rPr>
      </w:pP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ΑΜΡΝ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ΑΜΡ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ΑΡΝ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r</m:t>
        </m:r>
        <m:r>
          <w:rPr>
            <w:rFonts w:ascii="Cambria Math" w:eastAsiaTheme="minorEastAsia" w:hAnsi="Cambria Math"/>
            <w:sz w:val="24"/>
            <w:szCs w:val="24"/>
          </w:rPr>
          <m:t>ΑΜ+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qΑΝ</m:t>
        </m:r>
      </m:oMath>
      <w:r w:rsidR="00626EA9" w:rsidRPr="00626EA9">
        <w:rPr>
          <w:rFonts w:eastAsiaTheme="minorEastAsia"/>
          <w:sz w:val="24"/>
          <w:szCs w:val="24"/>
        </w:rPr>
        <w:t>.</w:t>
      </w:r>
      <w:r w:rsidR="00626EA9" w:rsidRPr="00626EA9">
        <w:rPr>
          <w:rFonts w:eastAsiaTheme="minorEastAsia"/>
          <w:i/>
          <w:sz w:val="24"/>
          <w:szCs w:val="24"/>
        </w:rPr>
        <w:t xml:space="preserve">   </w:t>
      </w:r>
      <w:r w:rsidR="00626EA9" w:rsidRPr="00626EA9">
        <w:rPr>
          <w:rFonts w:eastAsiaTheme="minorEastAsia"/>
          <w:sz w:val="24"/>
          <w:szCs w:val="24"/>
        </w:rPr>
        <w:t xml:space="preserve">      (</w:t>
      </w:r>
      <w:r w:rsidR="00FA2259">
        <w:rPr>
          <w:rFonts w:eastAsiaTheme="minorEastAsia"/>
          <w:sz w:val="24"/>
          <w:szCs w:val="24"/>
          <w:lang w:val="en-US"/>
        </w:rPr>
        <w:t>ii</w:t>
      </w:r>
      <w:r w:rsidR="00626EA9" w:rsidRPr="00626EA9">
        <w:rPr>
          <w:rFonts w:eastAsiaTheme="minorEastAsia"/>
          <w:sz w:val="24"/>
          <w:szCs w:val="24"/>
        </w:rPr>
        <w:t>)</w:t>
      </w:r>
    </w:p>
    <w:p w:rsidR="00626EA9" w:rsidRDefault="00626EA9" w:rsidP="00626E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Από τις (</w:t>
      </w:r>
      <w:r w:rsidR="00FA2259">
        <w:rPr>
          <w:rFonts w:eastAsiaTheme="minorEastAsia"/>
          <w:sz w:val="24"/>
          <w:szCs w:val="24"/>
          <w:lang w:val="en-US"/>
        </w:rPr>
        <w:t>i</w:t>
      </w:r>
      <w:r>
        <w:rPr>
          <w:rFonts w:eastAsiaTheme="minorEastAsia"/>
          <w:sz w:val="24"/>
          <w:szCs w:val="24"/>
        </w:rPr>
        <w:t>) και (</w:t>
      </w:r>
      <w:r w:rsidR="00FA2259">
        <w:rPr>
          <w:rFonts w:eastAsiaTheme="minorEastAsia"/>
          <w:sz w:val="24"/>
          <w:szCs w:val="24"/>
          <w:lang w:val="en-US"/>
        </w:rPr>
        <w:t>ii</w:t>
      </w:r>
      <w:r>
        <w:rPr>
          <w:rFonts w:eastAsiaTheme="minorEastAsia"/>
          <w:sz w:val="24"/>
          <w:szCs w:val="24"/>
        </w:rPr>
        <w:t>) προκύπτει η ζητούμενη.</w:t>
      </w:r>
    </w:p>
    <w:p w:rsidR="00FA2259" w:rsidRDefault="00FA2259" w:rsidP="00626EA9">
      <w:pPr>
        <w:jc w:val="both"/>
        <w:rPr>
          <w:rFonts w:eastAsiaTheme="minorEastAsia"/>
          <w:sz w:val="24"/>
          <w:szCs w:val="24"/>
        </w:rPr>
      </w:pPr>
    </w:p>
    <w:p w:rsidR="00FA2259" w:rsidRPr="00626EA9" w:rsidRDefault="00FA2259" w:rsidP="00626E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Ερχόμαστε τώρα στις αποδείξεις των ανισοτήτων.</w:t>
      </w:r>
    </w:p>
    <w:p w:rsidR="00626EA9" w:rsidRDefault="00FA2259" w:rsidP="00FA2259">
      <w:pPr>
        <w:pStyle w:val="ListParagraph"/>
        <w:numPr>
          <w:ilvl w:val="0"/>
          <w:numId w:val="3"/>
        </w:num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Θέτουμε στο λήμμα όπου Μ το Β και όπου Ν το Γ. Τότε προκύπτει </w:t>
      </w:r>
    </w:p>
    <w:p w:rsidR="00FA2259" w:rsidRDefault="00FA2259" w:rsidP="00FA2259">
      <w:pPr>
        <w:pStyle w:val="ListParagraph"/>
        <w:jc w:val="center"/>
        <w:rPr>
          <w:rFonts w:eastAsiaTheme="minorEastAsia"/>
          <w:sz w:val="24"/>
          <w:szCs w:val="24"/>
        </w:rPr>
      </w:pPr>
    </w:p>
    <w:p w:rsidR="00FA2259" w:rsidRDefault="00FA2259" w:rsidP="00FA2259">
      <w:pPr>
        <w:pStyle w:val="ListParagraph"/>
        <w:jc w:val="center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α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/>
            <w:sz w:val="24"/>
            <w:szCs w:val="24"/>
          </w:rPr>
          <m:t>≥β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q</m:t>
        </m:r>
        <m:r>
          <w:rPr>
            <w:rFonts w:ascii="Cambria Math" w:eastAsiaTheme="minorEastAsia" w:hAnsi="Cambria Math"/>
            <w:sz w:val="24"/>
            <w:szCs w:val="24"/>
          </w:rPr>
          <m:t>+γ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r</m:t>
        </m:r>
      </m:oMath>
      <w:r w:rsidRPr="00FA2259">
        <w:rPr>
          <w:rFonts w:eastAsiaTheme="minorEastAsia"/>
          <w:i/>
          <w:sz w:val="24"/>
          <w:szCs w:val="24"/>
        </w:rPr>
        <w:t>.</w:t>
      </w:r>
      <w:r w:rsidRPr="00FA2259">
        <w:rPr>
          <w:rFonts w:eastAsiaTheme="minorEastAsia"/>
          <w:sz w:val="24"/>
          <w:szCs w:val="24"/>
        </w:rPr>
        <w:t xml:space="preserve">      (1</w:t>
      </w:r>
      <w:r>
        <w:rPr>
          <w:rFonts w:eastAsiaTheme="minorEastAsia"/>
          <w:sz w:val="24"/>
          <w:szCs w:val="24"/>
        </w:rPr>
        <w:t>α</w:t>
      </w:r>
      <w:r w:rsidRPr="00FA2259">
        <w:rPr>
          <w:rFonts w:eastAsiaTheme="minorEastAsia"/>
          <w:sz w:val="24"/>
          <w:szCs w:val="24"/>
        </w:rPr>
        <w:t>)</w:t>
      </w:r>
    </w:p>
    <w:p w:rsidR="00FA2259" w:rsidRDefault="00FA2259" w:rsidP="00FA2259">
      <w:pPr>
        <w:pStyle w:val="ListParagraph"/>
        <w:jc w:val="center"/>
        <w:rPr>
          <w:rFonts w:eastAsiaTheme="minorEastAsia"/>
          <w:sz w:val="24"/>
          <w:szCs w:val="24"/>
        </w:rPr>
      </w:pPr>
    </w:p>
    <w:p w:rsidR="00FA2259" w:rsidRDefault="00FA2259" w:rsidP="00FA2259">
      <w:pPr>
        <w:pStyle w:val="ListParagrap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Με ανάλογο τρόπο λαμβάνουμε και τις </w:t>
      </w:r>
    </w:p>
    <w:p w:rsidR="00FA2259" w:rsidRDefault="00FA2259" w:rsidP="00FA2259">
      <w:pPr>
        <w:pStyle w:val="ListParagraph"/>
        <w:jc w:val="center"/>
        <w:rPr>
          <w:rFonts w:eastAsiaTheme="minorEastAsia"/>
          <w:sz w:val="24"/>
          <w:szCs w:val="24"/>
        </w:rPr>
      </w:pPr>
    </w:p>
    <w:p w:rsidR="00FA2259" w:rsidRDefault="00FA2259" w:rsidP="00FA2259">
      <w:pPr>
        <w:pStyle w:val="ListParagraph"/>
        <w:jc w:val="center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β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y</m:t>
        </m:r>
        <m:r>
          <w:rPr>
            <w:rFonts w:ascii="Cambria Math" w:eastAsiaTheme="minorEastAsia" w:hAnsi="Cambria Math"/>
            <w:sz w:val="24"/>
            <w:szCs w:val="24"/>
          </w:rPr>
          <m:t>≥α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p</m:t>
        </m:r>
        <m:r>
          <w:rPr>
            <w:rFonts w:ascii="Cambria Math" w:eastAsiaTheme="minorEastAsia" w:hAnsi="Cambria Math"/>
            <w:sz w:val="24"/>
            <w:szCs w:val="24"/>
          </w:rPr>
          <m:t>+γ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r</m:t>
        </m:r>
      </m:oMath>
      <w:r w:rsidRPr="00FA2259">
        <w:rPr>
          <w:rFonts w:eastAsiaTheme="minorEastAsia"/>
          <w:sz w:val="24"/>
          <w:szCs w:val="24"/>
        </w:rPr>
        <w:t xml:space="preserve">   (1</w:t>
      </w:r>
      <w:r>
        <w:rPr>
          <w:rFonts w:eastAsiaTheme="minorEastAsia"/>
          <w:sz w:val="24"/>
          <w:szCs w:val="24"/>
        </w:rPr>
        <w:t>β</w:t>
      </w:r>
      <w:r w:rsidRPr="00FA2259">
        <w:rPr>
          <w:rFonts w:eastAsiaTheme="minorEastAsia"/>
          <w:sz w:val="24"/>
          <w:szCs w:val="24"/>
        </w:rPr>
        <w:t>)</w:t>
      </w:r>
      <w:r>
        <w:rPr>
          <w:rFonts w:eastAsiaTheme="minorEastAsia"/>
          <w:sz w:val="24"/>
          <w:szCs w:val="24"/>
        </w:rPr>
        <w:t xml:space="preserve">,        </w:t>
      </w:r>
      <m:oMath>
        <m:r>
          <w:rPr>
            <w:rFonts w:ascii="Cambria Math" w:eastAsiaTheme="minorEastAsia" w:hAnsi="Cambria Math"/>
            <w:sz w:val="24"/>
            <w:szCs w:val="24"/>
          </w:rPr>
          <m:t>γ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z</m:t>
        </m:r>
        <m:r>
          <w:rPr>
            <w:rFonts w:ascii="Cambria Math" w:eastAsiaTheme="minorEastAsia" w:hAnsi="Cambria Math"/>
            <w:sz w:val="24"/>
            <w:szCs w:val="24"/>
          </w:rPr>
          <m:t>≥α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p</m:t>
        </m:r>
        <m:r>
          <w:rPr>
            <w:rFonts w:ascii="Cambria Math" w:eastAsiaTheme="minorEastAsia" w:hAnsi="Cambria Math"/>
            <w:sz w:val="24"/>
            <w:szCs w:val="24"/>
          </w:rPr>
          <m:t>+β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q</m:t>
        </m:r>
      </m:oMath>
      <w:r w:rsidRPr="008D1794">
        <w:rPr>
          <w:rFonts w:eastAsiaTheme="minorEastAsia"/>
          <w:sz w:val="24"/>
          <w:szCs w:val="24"/>
        </w:rPr>
        <w:t xml:space="preserve">   (1</w:t>
      </w:r>
      <w:r>
        <w:rPr>
          <w:rFonts w:eastAsiaTheme="minorEastAsia"/>
          <w:sz w:val="24"/>
          <w:szCs w:val="24"/>
        </w:rPr>
        <w:t>γ</w:t>
      </w:r>
      <w:r w:rsidRPr="008D1794">
        <w:rPr>
          <w:rFonts w:eastAsiaTheme="minorEastAsia"/>
          <w:sz w:val="24"/>
          <w:szCs w:val="24"/>
        </w:rPr>
        <w:t>)</w:t>
      </w:r>
    </w:p>
    <w:p w:rsidR="008D1794" w:rsidRPr="008D1794" w:rsidRDefault="008D1794" w:rsidP="008D1794">
      <w:pPr>
        <w:pStyle w:val="ListParagraph"/>
        <w:jc w:val="both"/>
        <w:rPr>
          <w:rFonts w:eastAsiaTheme="minorEastAsia"/>
          <w:sz w:val="24"/>
          <w:szCs w:val="24"/>
        </w:rPr>
      </w:pPr>
    </w:p>
    <w:p w:rsidR="008D1794" w:rsidRDefault="008D1794" w:rsidP="008D1794">
      <w:pPr>
        <w:pStyle w:val="ListParagraph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Με πρόσθεση αυτών προκύπτει </w:t>
      </w:r>
    </w:p>
    <w:p w:rsidR="008D1794" w:rsidRDefault="008D1794" w:rsidP="008D1794">
      <w:pPr>
        <w:pStyle w:val="ListParagraph"/>
        <w:jc w:val="center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α</m:t>
          </m:r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x+</m:t>
          </m:r>
          <m:r>
            <w:rPr>
              <w:rFonts w:ascii="Cambria Math" w:eastAsiaTheme="minorEastAsia" w:hAnsi="Cambria Math"/>
              <w:sz w:val="24"/>
              <w:szCs w:val="24"/>
            </w:rPr>
            <m:t>β</m:t>
          </m:r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y+</m:t>
          </m:r>
          <m:r>
            <w:rPr>
              <w:rFonts w:ascii="Cambria Math" w:eastAsiaTheme="minorEastAsia" w:hAnsi="Cambria Math"/>
              <w:sz w:val="24"/>
              <w:szCs w:val="24"/>
            </w:rPr>
            <m:t>γ</m:t>
          </m:r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z≥2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α</m:t>
              </m:r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p+</m:t>
              </m:r>
              <m:r>
                <w:rPr>
                  <w:rFonts w:ascii="Cambria Math" w:eastAsiaTheme="minorEastAsia" w:hAnsi="Cambria Math"/>
                  <w:sz w:val="24"/>
                  <w:szCs w:val="24"/>
                </w:rPr>
                <m:t>β</m:t>
              </m:r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q+</m:t>
              </m:r>
              <m:r>
                <w:rPr>
                  <w:rFonts w:ascii="Cambria Math" w:eastAsiaTheme="minorEastAsia" w:hAnsi="Cambria Math"/>
                  <w:sz w:val="24"/>
                  <w:szCs w:val="24"/>
                </w:rPr>
                <m:t>γ</m:t>
              </m:r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r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=4(</m:t>
          </m:r>
          <m:r>
            <w:rPr>
              <w:rFonts w:ascii="Cambria Math" w:eastAsiaTheme="minorEastAsia" w:hAnsi="Cambria Math"/>
              <w:sz w:val="24"/>
              <w:szCs w:val="24"/>
            </w:rPr>
            <m:t>ΑΒΓ</m:t>
          </m:r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)</m:t>
          </m:r>
        </m:oMath>
      </m:oMathPara>
    </w:p>
    <w:p w:rsidR="008D1794" w:rsidRDefault="008D1794" w:rsidP="008D1794">
      <w:pPr>
        <w:pStyle w:val="ListParagraph"/>
        <w:jc w:val="center"/>
        <w:rPr>
          <w:rFonts w:eastAsiaTheme="minorEastAsia"/>
          <w:sz w:val="24"/>
          <w:szCs w:val="24"/>
        </w:rPr>
      </w:pPr>
    </w:p>
    <w:p w:rsidR="008D1794" w:rsidRDefault="008D1794" w:rsidP="008D1794">
      <w:pPr>
        <w:pStyle w:val="ListParagraph"/>
        <w:jc w:val="center"/>
        <w:rPr>
          <w:rFonts w:eastAsiaTheme="minorEastAsia"/>
          <w:sz w:val="24"/>
          <w:szCs w:val="24"/>
        </w:rPr>
      </w:pPr>
    </w:p>
    <w:p w:rsidR="008D1794" w:rsidRDefault="008D1794" w:rsidP="008D1794">
      <w:pPr>
        <w:pStyle w:val="ListParagraph"/>
        <w:numPr>
          <w:ilvl w:val="0"/>
          <w:numId w:val="3"/>
        </w:num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Τώρα, εφαρμόζουμε το λήμμα για τα σημεία Μ,Ν που ορίζονται από τις σχέσεις ΑΜ=ΑΓ, ΑΝ=ΑΒ. Τότε προκύπτει </w:t>
      </w:r>
    </w:p>
    <w:p w:rsidR="008D1794" w:rsidRDefault="008D1794" w:rsidP="008D1794">
      <w:pPr>
        <w:pStyle w:val="ListParagraph"/>
        <w:jc w:val="center"/>
        <w:rPr>
          <w:rFonts w:eastAsiaTheme="minorEastAsia"/>
          <w:sz w:val="24"/>
          <w:szCs w:val="24"/>
          <w:lang w:val="en-US"/>
        </w:rPr>
      </w:pPr>
    </w:p>
    <w:p w:rsidR="008D1794" w:rsidRDefault="008D1794" w:rsidP="008D1794">
      <w:pPr>
        <w:pStyle w:val="ListParagraph"/>
        <w:jc w:val="center"/>
        <w:rPr>
          <w:rFonts w:eastAsiaTheme="minorEastAsia"/>
          <w:sz w:val="24"/>
          <w:szCs w:val="24"/>
          <w:lang w:val="en-US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α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x≥</m:t>
        </m:r>
        <m:r>
          <w:rPr>
            <w:rFonts w:ascii="Cambria Math" w:eastAsiaTheme="minorEastAsia" w:hAnsi="Cambria Math"/>
            <w:sz w:val="24"/>
            <w:szCs w:val="24"/>
          </w:rPr>
          <m:t>β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q+</m:t>
        </m:r>
        <m:r>
          <w:rPr>
            <w:rFonts w:ascii="Cambria Math" w:eastAsiaTheme="minorEastAsia" w:hAnsi="Cambria Math"/>
            <w:sz w:val="24"/>
            <w:szCs w:val="24"/>
          </w:rPr>
          <m:t>γ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r</m:t>
        </m:r>
      </m:oMath>
      <w:r>
        <w:rPr>
          <w:rFonts w:eastAsiaTheme="minorEastAsia"/>
          <w:sz w:val="24"/>
          <w:szCs w:val="24"/>
          <w:lang w:val="en-US"/>
        </w:rPr>
        <w:t>,</w:t>
      </w:r>
    </w:p>
    <w:p w:rsidR="008D1794" w:rsidRDefault="008D1794" w:rsidP="008D1794">
      <w:pPr>
        <w:pStyle w:val="ListParagraph"/>
        <w:jc w:val="center"/>
        <w:rPr>
          <w:rFonts w:eastAsiaTheme="minorEastAsia"/>
          <w:sz w:val="24"/>
          <w:szCs w:val="24"/>
          <w:lang w:val="en-US"/>
        </w:rPr>
      </w:pPr>
    </w:p>
    <w:p w:rsidR="008D1794" w:rsidRDefault="008D1794" w:rsidP="008D1794">
      <w:pPr>
        <w:pStyle w:val="ListParagraph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δηλαδή </w:t>
      </w:r>
    </w:p>
    <w:p w:rsidR="008D1794" w:rsidRDefault="008D1794" w:rsidP="008D1794">
      <w:pPr>
        <w:pStyle w:val="ListParagraph"/>
        <w:jc w:val="center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x≥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β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α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r+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γ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α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q</m:t>
        </m:r>
      </m:oMath>
      <w:r>
        <w:rPr>
          <w:rFonts w:eastAsiaTheme="minorEastAsia"/>
          <w:sz w:val="24"/>
          <w:szCs w:val="24"/>
          <w:lang w:val="en-US"/>
        </w:rPr>
        <w:t xml:space="preserve">       (2</w:t>
      </w:r>
      <w:r>
        <w:rPr>
          <w:rFonts w:eastAsiaTheme="minorEastAsia"/>
          <w:sz w:val="24"/>
          <w:szCs w:val="24"/>
        </w:rPr>
        <w:t>α</w:t>
      </w:r>
      <w:r>
        <w:rPr>
          <w:rFonts w:eastAsiaTheme="minorEastAsia"/>
          <w:sz w:val="24"/>
          <w:szCs w:val="24"/>
          <w:lang w:val="en-US"/>
        </w:rPr>
        <w:t>)</w:t>
      </w:r>
    </w:p>
    <w:p w:rsidR="008D1794" w:rsidRDefault="008D1794" w:rsidP="008D1794">
      <w:pPr>
        <w:pStyle w:val="ListParagraph"/>
        <w:jc w:val="center"/>
        <w:rPr>
          <w:rFonts w:eastAsiaTheme="minorEastAsia"/>
          <w:sz w:val="24"/>
          <w:szCs w:val="24"/>
        </w:rPr>
      </w:pPr>
    </w:p>
    <w:p w:rsidR="008D1794" w:rsidRDefault="008D1794" w:rsidP="008D1794">
      <w:pPr>
        <w:pStyle w:val="ListParagraph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Με όμοιο τρόπο λαμβάνουμε και τις </w:t>
      </w:r>
    </w:p>
    <w:p w:rsidR="008D1794" w:rsidRDefault="008D1794" w:rsidP="008D1794">
      <w:pPr>
        <w:pStyle w:val="ListParagraph"/>
        <w:jc w:val="both"/>
        <w:rPr>
          <w:rFonts w:eastAsiaTheme="minorEastAsia"/>
          <w:sz w:val="24"/>
          <w:szCs w:val="24"/>
        </w:rPr>
      </w:pPr>
    </w:p>
    <w:p w:rsidR="008D1794" w:rsidRDefault="008D1794" w:rsidP="008D1794">
      <w:pPr>
        <w:pStyle w:val="ListParagraph"/>
        <w:jc w:val="center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y</m:t>
        </m:r>
        <m:r>
          <w:rPr>
            <w:rFonts w:ascii="Cambria Math" w:eastAsiaTheme="minorEastAsia" w:hAnsi="Cambria Math"/>
            <w:sz w:val="24"/>
            <w:szCs w:val="24"/>
          </w:rPr>
          <m:t>≥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α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β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r</m:t>
        </m:r>
        <m:r>
          <w:rPr>
            <w:rFonts w:ascii="Cambria Math" w:eastAsiaTheme="minorEastAsia" w:hAnsi="Cambria Math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γ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β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p</m:t>
        </m:r>
      </m:oMath>
      <w:r w:rsidR="008B6CAE" w:rsidRPr="008B6CAE">
        <w:rPr>
          <w:rFonts w:eastAsiaTheme="minorEastAsia"/>
          <w:sz w:val="24"/>
          <w:szCs w:val="24"/>
        </w:rPr>
        <w:t>,    (2</w:t>
      </w:r>
      <w:r w:rsidR="008B6CAE">
        <w:rPr>
          <w:rFonts w:eastAsiaTheme="minorEastAsia"/>
          <w:sz w:val="24"/>
          <w:szCs w:val="24"/>
        </w:rPr>
        <w:t>β</w:t>
      </w:r>
      <w:r w:rsidR="008B6CAE" w:rsidRPr="008B6CAE">
        <w:rPr>
          <w:rFonts w:eastAsiaTheme="minorEastAsia"/>
          <w:sz w:val="24"/>
          <w:szCs w:val="24"/>
        </w:rPr>
        <w:t>)</w:t>
      </w:r>
      <w:r w:rsidR="008B6CAE">
        <w:rPr>
          <w:rFonts w:eastAsiaTheme="minorEastAsia"/>
          <w:sz w:val="24"/>
          <w:szCs w:val="24"/>
        </w:rPr>
        <w:t xml:space="preserve">        </w:t>
      </w:r>
      <m:oMath>
        <m:r>
          <w:rPr>
            <w:rFonts w:ascii="Cambria Math" w:eastAsiaTheme="minorEastAsia" w:hAnsi="Cambria Math"/>
            <w:sz w:val="24"/>
            <w:szCs w:val="24"/>
          </w:rPr>
          <m:t>z≥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α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γ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q</m:t>
        </m:r>
        <m:r>
          <w:rPr>
            <w:rFonts w:ascii="Cambria Math" w:eastAsiaTheme="minorEastAsia" w:hAnsi="Cambria Math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β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γ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p</m:t>
        </m:r>
      </m:oMath>
      <w:r w:rsidR="008B6CAE">
        <w:rPr>
          <w:rFonts w:eastAsiaTheme="minorEastAsia"/>
          <w:sz w:val="24"/>
          <w:szCs w:val="24"/>
        </w:rPr>
        <w:t xml:space="preserve">.     </w:t>
      </w:r>
      <w:r w:rsidR="008B6CAE" w:rsidRPr="0071719E">
        <w:rPr>
          <w:rFonts w:eastAsiaTheme="minorEastAsia"/>
          <w:sz w:val="24"/>
          <w:szCs w:val="24"/>
        </w:rPr>
        <w:t>(2</w:t>
      </w:r>
      <w:r w:rsidR="008B6CAE">
        <w:rPr>
          <w:rFonts w:eastAsiaTheme="minorEastAsia"/>
          <w:sz w:val="24"/>
          <w:szCs w:val="24"/>
        </w:rPr>
        <w:t>γ</w:t>
      </w:r>
      <w:r w:rsidR="008B6CAE" w:rsidRPr="0071719E">
        <w:rPr>
          <w:rFonts w:eastAsiaTheme="minorEastAsia"/>
          <w:sz w:val="24"/>
          <w:szCs w:val="24"/>
        </w:rPr>
        <w:t>)</w:t>
      </w:r>
    </w:p>
    <w:p w:rsidR="008B6CAE" w:rsidRDefault="008B6CAE" w:rsidP="008D1794">
      <w:pPr>
        <w:pStyle w:val="ListParagraph"/>
        <w:jc w:val="center"/>
        <w:rPr>
          <w:rFonts w:eastAsiaTheme="minorEastAsia"/>
          <w:sz w:val="24"/>
          <w:szCs w:val="24"/>
        </w:rPr>
      </w:pPr>
    </w:p>
    <w:p w:rsidR="0071719E" w:rsidRDefault="008B6CAE" w:rsidP="008B6CAE">
      <w:pPr>
        <w:pStyle w:val="ListParagraph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Με πρόσθεση των (2α),(2β),(</w:t>
      </w:r>
      <w:r w:rsidR="00EB0929">
        <w:rPr>
          <w:rFonts w:eastAsiaTheme="minorEastAsia"/>
          <w:sz w:val="24"/>
          <w:szCs w:val="24"/>
        </w:rPr>
        <w:t>2γ</w:t>
      </w:r>
      <w:r>
        <w:rPr>
          <w:rFonts w:eastAsiaTheme="minorEastAsia"/>
          <w:sz w:val="24"/>
          <w:szCs w:val="24"/>
        </w:rPr>
        <w:t>)</w:t>
      </w:r>
      <w:r w:rsidR="0071719E" w:rsidRPr="0071719E">
        <w:rPr>
          <w:rFonts w:eastAsiaTheme="minorEastAsia"/>
          <w:sz w:val="24"/>
          <w:szCs w:val="24"/>
        </w:rPr>
        <w:t xml:space="preserve"> </w:t>
      </w:r>
      <w:r w:rsidR="0071719E">
        <w:rPr>
          <w:rFonts w:eastAsiaTheme="minorEastAsia"/>
          <w:sz w:val="24"/>
          <w:szCs w:val="24"/>
        </w:rPr>
        <w:t xml:space="preserve">λαμβάνουμε </w:t>
      </w:r>
    </w:p>
    <w:p w:rsidR="0071719E" w:rsidRDefault="0071719E" w:rsidP="008B6CAE">
      <w:pPr>
        <w:pStyle w:val="ListParagraph"/>
        <w:jc w:val="both"/>
        <w:rPr>
          <w:rFonts w:eastAsiaTheme="minorEastAsia"/>
          <w:sz w:val="24"/>
          <w:szCs w:val="24"/>
        </w:rPr>
      </w:pPr>
    </w:p>
    <w:p w:rsidR="0071719E" w:rsidRPr="0071719E" w:rsidRDefault="0071719E" w:rsidP="008B6CAE">
      <w:pPr>
        <w:pStyle w:val="ListParagraph"/>
        <w:jc w:val="both"/>
        <w:rPr>
          <w:rFonts w:eastAsiaTheme="minorEastAsia"/>
          <w:i/>
          <w:sz w:val="24"/>
          <w:szCs w:val="24"/>
          <w:lang w:val="en-US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w:lastRenderedPageBreak/>
            <m:t>x+y+z≥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β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γ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γ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β</m:t>
                  </m:r>
                </m:den>
              </m:f>
            </m:e>
          </m:d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p</m:t>
          </m:r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α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γ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γ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α</m:t>
                  </m:r>
                </m:den>
              </m:f>
            </m:e>
          </m:d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q+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α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β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β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α</m:t>
                  </m:r>
                </m:den>
              </m:f>
            </m:e>
          </m:d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r</m:t>
          </m:r>
        </m:oMath>
      </m:oMathPara>
    </w:p>
    <w:p w:rsidR="0071719E" w:rsidRDefault="0071719E" w:rsidP="008B6CAE">
      <w:pPr>
        <w:pStyle w:val="ListParagraph"/>
        <w:jc w:val="both"/>
        <w:rPr>
          <w:rFonts w:eastAsiaTheme="minorEastAsia"/>
          <w:sz w:val="24"/>
          <w:szCs w:val="24"/>
        </w:rPr>
      </w:pPr>
    </w:p>
    <w:p w:rsidR="00587586" w:rsidRPr="002D7AAD" w:rsidRDefault="0071719E" w:rsidP="008B6CAE">
      <w:pPr>
        <w:pStyle w:val="ListParagraph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και επειδή ισχύει</w:t>
      </w:r>
      <w:r w:rsidRPr="0071719E">
        <w:rPr>
          <w:rFonts w:eastAsiaTheme="minorEastAsia"/>
          <w:sz w:val="24"/>
          <w:szCs w:val="24"/>
        </w:rPr>
        <w:t xml:space="preserve"> </w:t>
      </w:r>
    </w:p>
    <w:p w:rsidR="00587586" w:rsidRPr="002D7AAD" w:rsidRDefault="00587586" w:rsidP="008B6CAE">
      <w:pPr>
        <w:pStyle w:val="ListParagraph"/>
        <w:jc w:val="both"/>
        <w:rPr>
          <w:rFonts w:eastAsiaTheme="minorEastAsia"/>
          <w:sz w:val="24"/>
          <w:szCs w:val="24"/>
        </w:rPr>
      </w:pPr>
    </w:p>
    <w:p w:rsidR="00587586" w:rsidRPr="00587586" w:rsidRDefault="001569C2" w:rsidP="00587586">
      <w:pPr>
        <w:pStyle w:val="ListParagraph"/>
        <w:jc w:val="center"/>
        <w:rPr>
          <w:rFonts w:eastAsiaTheme="minorEastAsia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κ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λ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λ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κ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≥2</m:t>
        </m:r>
      </m:oMath>
      <w:r w:rsidR="0071719E">
        <w:rPr>
          <w:rFonts w:eastAsiaTheme="minorEastAsia"/>
          <w:sz w:val="24"/>
          <w:szCs w:val="24"/>
        </w:rPr>
        <w:t xml:space="preserve">, για κάθε </w:t>
      </w:r>
      <m:oMath>
        <m:r>
          <w:rPr>
            <w:rFonts w:ascii="Cambria Math" w:eastAsiaTheme="minorEastAsia" w:hAnsi="Cambria Math"/>
            <w:sz w:val="24"/>
            <w:szCs w:val="24"/>
          </w:rPr>
          <m:t>κ,λ&gt;ο</m:t>
        </m:r>
      </m:oMath>
      <w:r w:rsidR="0071719E" w:rsidRPr="0071719E">
        <w:rPr>
          <w:rFonts w:eastAsiaTheme="minorEastAsia"/>
          <w:sz w:val="24"/>
          <w:szCs w:val="24"/>
        </w:rPr>
        <w:t>,</w:t>
      </w:r>
      <w:r w:rsidR="00587586" w:rsidRPr="00587586">
        <w:rPr>
          <w:rFonts w:eastAsiaTheme="minorEastAsia"/>
          <w:sz w:val="24"/>
          <w:szCs w:val="24"/>
        </w:rPr>
        <w:t xml:space="preserve">          (*)</w:t>
      </w:r>
    </w:p>
    <w:p w:rsidR="00587586" w:rsidRPr="00587586" w:rsidRDefault="00587586" w:rsidP="00587586">
      <w:pPr>
        <w:pStyle w:val="ListParagraph"/>
        <w:rPr>
          <w:rFonts w:eastAsiaTheme="minorEastAsia"/>
          <w:sz w:val="24"/>
          <w:szCs w:val="24"/>
        </w:rPr>
      </w:pPr>
    </w:p>
    <w:p w:rsidR="008B6CAE" w:rsidRPr="00587586" w:rsidRDefault="0071719E" w:rsidP="00587586">
      <w:pPr>
        <w:pStyle w:val="ListParagraph"/>
        <w:rPr>
          <w:rFonts w:eastAsiaTheme="minorEastAsia"/>
          <w:sz w:val="24"/>
          <w:szCs w:val="24"/>
        </w:rPr>
      </w:pPr>
      <w:r w:rsidRPr="0071719E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>προκύπτει η ΙΙ.</w:t>
      </w:r>
    </w:p>
    <w:p w:rsidR="0071719E" w:rsidRDefault="0071719E" w:rsidP="008B6CAE">
      <w:pPr>
        <w:pStyle w:val="ListParagraph"/>
        <w:jc w:val="both"/>
        <w:rPr>
          <w:rFonts w:eastAsiaTheme="minorEastAsia"/>
          <w:sz w:val="24"/>
          <w:szCs w:val="24"/>
        </w:rPr>
      </w:pPr>
    </w:p>
    <w:p w:rsidR="0071719E" w:rsidRDefault="00BA2114" w:rsidP="0071719E">
      <w:pPr>
        <w:pStyle w:val="ListParagraph"/>
        <w:numPr>
          <w:ilvl w:val="0"/>
          <w:numId w:val="3"/>
        </w:num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Από τις σχέσεις (</w:t>
      </w:r>
      <w:r w:rsidR="00587586" w:rsidRPr="00587586">
        <w:rPr>
          <w:rFonts w:eastAsiaTheme="minorEastAsia"/>
          <w:sz w:val="24"/>
          <w:szCs w:val="24"/>
        </w:rPr>
        <w:t>1</w:t>
      </w:r>
      <w:r>
        <w:rPr>
          <w:rFonts w:eastAsiaTheme="minorEastAsia"/>
          <w:sz w:val="24"/>
          <w:szCs w:val="24"/>
        </w:rPr>
        <w:t>α),(</w:t>
      </w:r>
      <w:r w:rsidR="00587586" w:rsidRPr="00587586">
        <w:rPr>
          <w:rFonts w:eastAsiaTheme="minorEastAsia"/>
          <w:sz w:val="24"/>
          <w:szCs w:val="24"/>
        </w:rPr>
        <w:t>1</w:t>
      </w:r>
      <w:r>
        <w:rPr>
          <w:rFonts w:eastAsiaTheme="minorEastAsia"/>
          <w:sz w:val="24"/>
          <w:szCs w:val="24"/>
        </w:rPr>
        <w:t>β),(</w:t>
      </w:r>
      <w:r w:rsidR="00587586" w:rsidRPr="00587586">
        <w:rPr>
          <w:rFonts w:eastAsiaTheme="minorEastAsia"/>
          <w:sz w:val="24"/>
          <w:szCs w:val="24"/>
        </w:rPr>
        <w:t>1</w:t>
      </w:r>
      <w:r>
        <w:rPr>
          <w:rFonts w:eastAsiaTheme="minorEastAsia"/>
          <w:sz w:val="24"/>
          <w:szCs w:val="24"/>
        </w:rPr>
        <w:t xml:space="preserve">γ) προκύπτει ακόμα </w:t>
      </w:r>
    </w:p>
    <w:p w:rsidR="00BA2114" w:rsidRDefault="00BA2114" w:rsidP="00BA2114">
      <w:pPr>
        <w:jc w:val="both"/>
        <w:rPr>
          <w:rFonts w:eastAsiaTheme="minorEastAsia"/>
          <w:sz w:val="24"/>
          <w:szCs w:val="24"/>
        </w:rPr>
      </w:pPr>
    </w:p>
    <w:p w:rsidR="00BA2114" w:rsidRPr="00BA2114" w:rsidRDefault="00BA2114" w:rsidP="00BA2114">
      <w:pPr>
        <w:jc w:val="center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p</m:t>
        </m:r>
        <m:r>
          <w:rPr>
            <w:rFonts w:ascii="Cambria Math" w:eastAsiaTheme="minorEastAsia" w:hAnsi="Cambria Math"/>
            <w:sz w:val="24"/>
            <w:szCs w:val="24"/>
          </w:rPr>
          <m:t>x≥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β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α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pq</m:t>
        </m:r>
        <m:r>
          <w:rPr>
            <w:rFonts w:ascii="Cambria Math" w:eastAsiaTheme="minorEastAsia" w:hAnsi="Cambria Math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γ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α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pr</m:t>
        </m:r>
      </m:oMath>
      <w:r w:rsidRPr="00BA2114">
        <w:rPr>
          <w:rFonts w:eastAsiaTheme="minorEastAsia"/>
          <w:sz w:val="24"/>
          <w:szCs w:val="24"/>
        </w:rPr>
        <w:t xml:space="preserve">,   </w:t>
      </w:r>
      <m:oMath>
        <m:r>
          <w:rPr>
            <w:rFonts w:ascii="Cambria Math" w:eastAsiaTheme="minorEastAsia" w:hAnsi="Cambria Math"/>
            <w:sz w:val="24"/>
            <w:szCs w:val="24"/>
          </w:rPr>
          <m:t>q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y</m:t>
        </m:r>
        <m:r>
          <w:rPr>
            <w:rFonts w:ascii="Cambria Math" w:eastAsiaTheme="minorEastAsia" w:hAnsi="Cambria Math"/>
            <w:sz w:val="24"/>
            <w:szCs w:val="24"/>
          </w:rPr>
          <m:t>≥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α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β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pq</m:t>
        </m:r>
        <m:r>
          <w:rPr>
            <w:rFonts w:ascii="Cambria Math" w:eastAsiaTheme="minorEastAsia" w:hAnsi="Cambria Math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γ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β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qr</m:t>
        </m:r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,   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r</m:t>
        </m:r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 </m:t>
        </m:r>
        <m:r>
          <w:rPr>
            <w:rFonts w:ascii="Cambria Math" w:eastAsiaTheme="minorEastAsia" w:hAnsi="Cambria Math"/>
            <w:sz w:val="24"/>
            <w:szCs w:val="24"/>
          </w:rPr>
          <m:t>z≥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α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γ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pr</m:t>
        </m:r>
        <m:r>
          <w:rPr>
            <w:rFonts w:ascii="Cambria Math" w:eastAsiaTheme="minorEastAsia" w:hAnsi="Cambria Math"/>
            <w:sz w:val="24"/>
            <w:szCs w:val="24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β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γ</m:t>
            </m:r>
          </m:den>
        </m:f>
        <m:r>
          <w:rPr>
            <w:rFonts w:ascii="Cambria Math" w:eastAsiaTheme="minorEastAsia" w:hAnsi="Cambria Math"/>
            <w:sz w:val="24"/>
            <w:szCs w:val="24"/>
            <w:lang w:val="en-US"/>
          </w:rPr>
          <m:t>qr</m:t>
        </m:r>
      </m:oMath>
      <w:r w:rsidRPr="00BA2114">
        <w:rPr>
          <w:rFonts w:eastAsiaTheme="minorEastAsia"/>
          <w:sz w:val="24"/>
          <w:szCs w:val="24"/>
        </w:rPr>
        <w:t>.</w:t>
      </w:r>
    </w:p>
    <w:p w:rsidR="00BA2114" w:rsidRDefault="00BA2114" w:rsidP="00BA2114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Με πρόσθεση αυτών έχουμε </w:t>
      </w:r>
    </w:p>
    <w:p w:rsidR="00BA2114" w:rsidRDefault="00BA2114" w:rsidP="00BA2114">
      <w:pPr>
        <w:jc w:val="center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px+qy+rz≥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β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γ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γ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β</m:t>
                </m:r>
              </m:den>
            </m:f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qr</m:t>
        </m:r>
        <m:r>
          <w:rPr>
            <w:rFonts w:ascii="Cambria Math" w:eastAsiaTheme="minorEastAsia" w:hAnsi="Cambria Math"/>
            <w:sz w:val="24"/>
            <w:szCs w:val="24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γ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γ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α</m:t>
                </m:r>
              </m:den>
            </m:f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pr</m:t>
        </m:r>
        <m:r>
          <w:rPr>
            <w:rFonts w:ascii="Cambria Math" w:eastAsiaTheme="minorEastAsia" w:hAnsi="Cambria Math"/>
            <w:sz w:val="24"/>
            <w:szCs w:val="24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β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β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α</m:t>
                </m:r>
              </m:den>
            </m:f>
          </m:e>
        </m:d>
        <m:r>
          <w:rPr>
            <w:rFonts w:ascii="Cambria Math" w:eastAsiaTheme="minorEastAsia" w:hAnsi="Cambria Math"/>
            <w:sz w:val="24"/>
            <w:szCs w:val="24"/>
            <w:lang w:val="en-US"/>
          </w:rPr>
          <m:t>pq</m:t>
        </m:r>
      </m:oMath>
      <w:r w:rsidR="00587586" w:rsidRPr="00587586">
        <w:rPr>
          <w:rFonts w:eastAsiaTheme="minorEastAsia"/>
          <w:sz w:val="24"/>
          <w:szCs w:val="24"/>
        </w:rPr>
        <w:t>,</w:t>
      </w:r>
    </w:p>
    <w:p w:rsidR="00587586" w:rsidRDefault="00587586" w:rsidP="00587586">
      <w:pPr>
        <w:jc w:val="both"/>
        <w:rPr>
          <w:rFonts w:eastAsiaTheme="minorEastAsia"/>
          <w:sz w:val="24"/>
          <w:szCs w:val="24"/>
        </w:rPr>
      </w:pPr>
    </w:p>
    <w:p w:rsidR="00587586" w:rsidRDefault="00587586" w:rsidP="00587586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οπότε, λόγω της (*) λαμβάνουμε την ΙΙΙ.</w:t>
      </w:r>
    </w:p>
    <w:p w:rsidR="00587586" w:rsidRDefault="00587586" w:rsidP="00587586">
      <w:pPr>
        <w:jc w:val="both"/>
        <w:rPr>
          <w:rFonts w:eastAsiaTheme="minorEastAsia"/>
          <w:sz w:val="24"/>
          <w:szCs w:val="24"/>
        </w:rPr>
      </w:pPr>
    </w:p>
    <w:p w:rsidR="00587586" w:rsidRDefault="00587586" w:rsidP="00587586">
      <w:pPr>
        <w:pStyle w:val="ListParagraph"/>
        <w:numPr>
          <w:ilvl w:val="0"/>
          <w:numId w:val="3"/>
        </w:numPr>
        <w:jc w:val="both"/>
        <w:rPr>
          <w:rFonts w:eastAsiaTheme="minorEastAsia"/>
          <w:sz w:val="24"/>
          <w:szCs w:val="24"/>
        </w:rPr>
      </w:pPr>
      <w:r w:rsidRPr="00EF57E7">
        <w:rPr>
          <w:rFonts w:eastAsiaTheme="minorEastAsia"/>
          <w:sz w:val="24"/>
          <w:szCs w:val="24"/>
        </w:rPr>
        <w:t>Έστω τώρα ότι τα σημεία Μ,Ν είναι τέτοια, ώστε ΑΜ=ΑΝ</w:t>
      </w:r>
      <w:r w:rsidR="00EF57E7" w:rsidRPr="00EF57E7">
        <w:rPr>
          <w:rFonts w:eastAsiaTheme="minorEastAsia"/>
          <w:sz w:val="24"/>
          <w:szCs w:val="24"/>
        </w:rPr>
        <w:t xml:space="preserve">. Αν ονομάσουμε αυτό το </w:t>
      </w:r>
      <w:r w:rsidR="00EF57E7">
        <w:rPr>
          <w:rFonts w:eastAsiaTheme="minorEastAsia"/>
          <w:sz w:val="24"/>
          <w:szCs w:val="24"/>
        </w:rPr>
        <w:t xml:space="preserve">κοινό μήκος δ, είναι εύκολο να δούμε ότι </w:t>
      </w:r>
    </w:p>
    <w:p w:rsidR="00EF57E7" w:rsidRDefault="00EF57E7" w:rsidP="00EF57E7">
      <w:pPr>
        <w:jc w:val="center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ΜΝ=2δημ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Α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  <w:r>
        <w:rPr>
          <w:rFonts w:eastAsiaTheme="minorEastAsia"/>
          <w:sz w:val="24"/>
          <w:szCs w:val="24"/>
        </w:rPr>
        <w:t>.</w:t>
      </w:r>
    </w:p>
    <w:p w:rsidR="00EF57E7" w:rsidRDefault="00EF57E7" w:rsidP="00EF57E7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Τότε, από την ανισότητα του λήμματος προκύπτει </w:t>
      </w:r>
    </w:p>
    <w:p w:rsidR="00EF57E7" w:rsidRDefault="00EF57E7" w:rsidP="00EF57E7">
      <w:pPr>
        <w:jc w:val="both"/>
        <w:rPr>
          <w:rFonts w:eastAsiaTheme="minorEastAsia"/>
          <w:sz w:val="24"/>
          <w:szCs w:val="24"/>
        </w:rPr>
      </w:pPr>
    </w:p>
    <w:p w:rsidR="00EF57E7" w:rsidRDefault="00EF57E7" w:rsidP="00EF57E7">
      <w:pPr>
        <w:jc w:val="center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x≥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2ημ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</m:den>
        </m:f>
        <m:r>
          <w:rPr>
            <w:rFonts w:ascii="Cambria Math" w:eastAsiaTheme="minorEastAsia" w:hAnsi="Cambria Math"/>
            <w:sz w:val="28"/>
            <w:szCs w:val="28"/>
          </w:rPr>
          <m:t>(q+r)</m:t>
        </m:r>
      </m:oMath>
      <w:r w:rsidRPr="002D7AAD">
        <w:rPr>
          <w:rFonts w:eastAsiaTheme="minorEastAsia"/>
          <w:sz w:val="28"/>
          <w:szCs w:val="28"/>
        </w:rPr>
        <w:t xml:space="preserve">.   </w:t>
      </w:r>
      <w:r w:rsidRPr="002D7AAD">
        <w:rPr>
          <w:rFonts w:eastAsiaTheme="minorEastAsia"/>
          <w:sz w:val="24"/>
          <w:szCs w:val="24"/>
        </w:rPr>
        <w:t xml:space="preserve">   (3</w:t>
      </w:r>
      <w:r>
        <w:rPr>
          <w:rFonts w:eastAsiaTheme="minorEastAsia"/>
          <w:sz w:val="24"/>
          <w:szCs w:val="24"/>
        </w:rPr>
        <w:t>α</w:t>
      </w:r>
      <w:r w:rsidRPr="002D7AAD">
        <w:rPr>
          <w:rFonts w:eastAsiaTheme="minorEastAsia"/>
          <w:sz w:val="24"/>
          <w:szCs w:val="24"/>
        </w:rPr>
        <w:t>)</w:t>
      </w:r>
    </w:p>
    <w:p w:rsidR="00EF57E7" w:rsidRDefault="00EF57E7" w:rsidP="00EF57E7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Με ανάλογο τρόπο αποδεικνύεται ότι </w:t>
      </w:r>
    </w:p>
    <w:p w:rsidR="00EF57E7" w:rsidRDefault="00EF57E7" w:rsidP="00EF57E7">
      <w:pPr>
        <w:jc w:val="both"/>
        <w:rPr>
          <w:rFonts w:eastAsiaTheme="minorEastAsia"/>
          <w:sz w:val="24"/>
          <w:szCs w:val="24"/>
        </w:rPr>
      </w:pPr>
    </w:p>
    <w:p w:rsidR="00EF57E7" w:rsidRDefault="00EF57E7" w:rsidP="00E73B36">
      <w:pPr>
        <w:jc w:val="center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y</m:t>
        </m:r>
        <m:r>
          <w:rPr>
            <w:rFonts w:ascii="Cambria Math" w:eastAsiaTheme="minorEastAsia" w:hAnsi="Cambria Math"/>
            <w:sz w:val="28"/>
            <w:szCs w:val="28"/>
          </w:rPr>
          <m:t>≥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2ημ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Β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</m:den>
        </m:f>
        <m:r>
          <w:rPr>
            <w:rFonts w:ascii="Cambria Math" w:eastAsiaTheme="minorEastAsia" w:hAnsi="Cambria Math"/>
            <w:sz w:val="28"/>
            <w:szCs w:val="28"/>
          </w:rPr>
          <m:t>(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r</m:t>
        </m:r>
        <m:r>
          <w:rPr>
            <w:rFonts w:ascii="Cambria Math" w:eastAsiaTheme="minorEastAsia" w:hAnsi="Cambria Math"/>
            <w:sz w:val="28"/>
            <w:szCs w:val="28"/>
          </w:rPr>
          <m:t>+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p</m:t>
        </m:r>
        <m:r>
          <w:rPr>
            <w:rFonts w:ascii="Cambria Math" w:eastAsiaTheme="minorEastAsia" w:hAnsi="Cambria Math"/>
            <w:sz w:val="28"/>
            <w:szCs w:val="28"/>
          </w:rPr>
          <m:t>)</m:t>
        </m:r>
      </m:oMath>
      <w:r w:rsidRPr="00EF57E7">
        <w:rPr>
          <w:rFonts w:eastAsiaTheme="minorEastAsia"/>
          <w:sz w:val="24"/>
          <w:szCs w:val="24"/>
        </w:rPr>
        <w:t>,     (3</w:t>
      </w:r>
      <w:r>
        <w:rPr>
          <w:rFonts w:eastAsiaTheme="minorEastAsia"/>
          <w:sz w:val="24"/>
          <w:szCs w:val="24"/>
        </w:rPr>
        <w:t>β</w:t>
      </w:r>
      <w:r w:rsidRPr="00EF57E7">
        <w:rPr>
          <w:rFonts w:eastAsiaTheme="minorEastAsia"/>
          <w:sz w:val="24"/>
          <w:szCs w:val="24"/>
        </w:rPr>
        <w:t>)</w:t>
      </w:r>
      <w:r>
        <w:rPr>
          <w:rFonts w:eastAsiaTheme="minorEastAsia"/>
          <w:sz w:val="24"/>
          <w:szCs w:val="24"/>
        </w:rPr>
        <w:t xml:space="preserve">        και </w:t>
      </w:r>
      <m:oMath>
        <m:r>
          <w:rPr>
            <w:rFonts w:ascii="Cambria Math" w:eastAsiaTheme="minorEastAsia" w:hAnsi="Cambria Math"/>
            <w:sz w:val="28"/>
            <w:szCs w:val="28"/>
          </w:rPr>
          <m:t>z≥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2ημ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Γ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</m:den>
        </m:f>
        <m:r>
          <w:rPr>
            <w:rFonts w:ascii="Cambria Math" w:eastAsiaTheme="minorEastAsia" w:hAnsi="Cambria Math"/>
            <w:sz w:val="28"/>
            <w:szCs w:val="28"/>
          </w:rPr>
          <m:t>(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p</m:t>
        </m:r>
        <m:r>
          <w:rPr>
            <w:rFonts w:ascii="Cambria Math" w:eastAsiaTheme="minorEastAsia" w:hAnsi="Cambria Math"/>
            <w:sz w:val="28"/>
            <w:szCs w:val="28"/>
          </w:rPr>
          <m:t>+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q</m:t>
        </m:r>
        <m:r>
          <w:rPr>
            <w:rFonts w:ascii="Cambria Math" w:eastAsiaTheme="minorEastAsia" w:hAnsi="Cambria Math"/>
            <w:sz w:val="28"/>
            <w:szCs w:val="28"/>
          </w:rPr>
          <m:t>)</m:t>
        </m:r>
      </m:oMath>
      <w:r w:rsidR="00E73B36" w:rsidRPr="00E73B36">
        <w:rPr>
          <w:rFonts w:eastAsiaTheme="minorEastAsia"/>
          <w:sz w:val="24"/>
          <w:szCs w:val="24"/>
        </w:rPr>
        <w:t>.      (</w:t>
      </w:r>
      <w:r w:rsidR="00E73B36">
        <w:rPr>
          <w:rFonts w:eastAsiaTheme="minorEastAsia"/>
          <w:sz w:val="24"/>
          <w:szCs w:val="24"/>
          <w:lang w:val="en-US"/>
        </w:rPr>
        <w:t>3</w:t>
      </w:r>
      <w:r w:rsidR="00E73B36">
        <w:rPr>
          <w:rFonts w:eastAsiaTheme="minorEastAsia"/>
          <w:sz w:val="24"/>
          <w:szCs w:val="24"/>
        </w:rPr>
        <w:t>γ</w:t>
      </w:r>
      <w:r w:rsidR="00E73B36">
        <w:rPr>
          <w:rFonts w:eastAsiaTheme="minorEastAsia"/>
          <w:sz w:val="24"/>
          <w:szCs w:val="24"/>
          <w:lang w:val="en-US"/>
        </w:rPr>
        <w:t>)</w:t>
      </w:r>
    </w:p>
    <w:p w:rsidR="00E73B36" w:rsidRDefault="00E73B36" w:rsidP="00E73B36">
      <w:pPr>
        <w:jc w:val="center"/>
        <w:rPr>
          <w:rFonts w:eastAsiaTheme="minorEastAsia"/>
          <w:sz w:val="24"/>
          <w:szCs w:val="24"/>
        </w:rPr>
      </w:pPr>
    </w:p>
    <w:p w:rsidR="00E73B36" w:rsidRDefault="00E73B36" w:rsidP="00E73B36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lastRenderedPageBreak/>
        <w:t xml:space="preserve">Με πολλαπλασιασμό των (3α),(3β),(3γ) και επειδή ισχύει </w:t>
      </w:r>
    </w:p>
    <w:p w:rsidR="00E73B36" w:rsidRDefault="00E73B36" w:rsidP="00E73B36">
      <w:pPr>
        <w:jc w:val="both"/>
        <w:rPr>
          <w:rFonts w:eastAsiaTheme="minorEastAsia"/>
          <w:sz w:val="24"/>
          <w:szCs w:val="24"/>
        </w:rPr>
      </w:pPr>
    </w:p>
    <w:p w:rsidR="00E73B36" w:rsidRDefault="00E73B36" w:rsidP="00E73B36">
      <w:pPr>
        <w:jc w:val="center"/>
        <w:rPr>
          <w:rFonts w:eastAsiaTheme="minorEastAsia"/>
          <w:sz w:val="24"/>
          <w:szCs w:val="24"/>
          <w:lang w:val="en-US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ημ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Α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ημ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Β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ημ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Γ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ρ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R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,</m:t>
          </m:r>
        </m:oMath>
      </m:oMathPara>
    </w:p>
    <w:p w:rsidR="00E73B36" w:rsidRDefault="00E73B36" w:rsidP="00E73B36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προκύπτει η </w:t>
      </w:r>
      <w:r>
        <w:rPr>
          <w:rFonts w:eastAsiaTheme="minorEastAsia"/>
          <w:sz w:val="24"/>
          <w:szCs w:val="24"/>
          <w:lang w:val="en-US"/>
        </w:rPr>
        <w:t>IV</w:t>
      </w:r>
      <w:r>
        <w:rPr>
          <w:rFonts w:eastAsiaTheme="minorEastAsia"/>
          <w:sz w:val="24"/>
          <w:szCs w:val="24"/>
        </w:rPr>
        <w:t>.</w:t>
      </w:r>
    </w:p>
    <w:p w:rsidR="00E73B36" w:rsidRDefault="00E73B36" w:rsidP="00E73B36">
      <w:pPr>
        <w:jc w:val="both"/>
        <w:rPr>
          <w:rFonts w:eastAsiaTheme="minorEastAsia"/>
          <w:sz w:val="24"/>
          <w:szCs w:val="24"/>
        </w:rPr>
      </w:pPr>
    </w:p>
    <w:p w:rsidR="00E73B36" w:rsidRDefault="00E73B36" w:rsidP="00E73B36">
      <w:pPr>
        <w:pStyle w:val="ListParagraph"/>
        <w:numPr>
          <w:ilvl w:val="0"/>
          <w:numId w:val="3"/>
        </w:num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Από την ανισότητα </w:t>
      </w:r>
      <w:r>
        <w:rPr>
          <w:rFonts w:eastAsiaTheme="minorEastAsia"/>
          <w:sz w:val="24"/>
          <w:szCs w:val="24"/>
          <w:lang w:val="en-US"/>
        </w:rPr>
        <w:t>Cauchy</w:t>
      </w:r>
      <w:r w:rsidRPr="00E73B36">
        <w:rPr>
          <w:rFonts w:eastAsiaTheme="minorEastAsia"/>
          <w:sz w:val="24"/>
          <w:szCs w:val="24"/>
        </w:rPr>
        <w:t>-</w:t>
      </w:r>
      <w:r>
        <w:rPr>
          <w:rFonts w:eastAsiaTheme="minorEastAsia"/>
          <w:sz w:val="24"/>
          <w:szCs w:val="24"/>
          <w:lang w:val="en-US"/>
        </w:rPr>
        <w:t>Schwarz</w:t>
      </w:r>
      <w:r w:rsidRPr="00E73B36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έχουμε </w:t>
      </w:r>
    </w:p>
    <w:p w:rsidR="00E73B36" w:rsidRPr="002D7AAD" w:rsidRDefault="001569C2" w:rsidP="00E73B36">
      <w:pPr>
        <w:jc w:val="center"/>
        <w:rPr>
          <w:rFonts w:eastAsiaTheme="minorEastAsia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qr</m:t>
            </m:r>
          </m:den>
        </m:f>
        <m:r>
          <w:rPr>
            <w:rFonts w:ascii="Cambria Math" w:hAnsi="Cambria Math"/>
            <w:sz w:val="32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rp</m:t>
            </m:r>
          </m:den>
        </m:f>
        <m:r>
          <w:rPr>
            <w:rFonts w:ascii="Cambria Math" w:hAnsi="Cambria Math"/>
            <w:sz w:val="32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pq</m:t>
            </m:r>
          </m:den>
        </m:f>
        <m:r>
          <w:rPr>
            <w:rFonts w:ascii="Cambria Math" w:hAnsi="Cambria Math"/>
            <w:sz w:val="32"/>
            <w:szCs w:val="32"/>
          </w:rPr>
          <m:t>≥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(x+y+z)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pq+qr+rp</m:t>
            </m:r>
          </m:den>
        </m:f>
      </m:oMath>
      <w:r w:rsidR="00E73B36" w:rsidRPr="00E73B36">
        <w:rPr>
          <w:rFonts w:eastAsiaTheme="minorEastAsia"/>
          <w:sz w:val="24"/>
          <w:szCs w:val="24"/>
        </w:rPr>
        <w:t>,</w:t>
      </w:r>
    </w:p>
    <w:p w:rsidR="00E73B36" w:rsidRPr="002D7AAD" w:rsidRDefault="00E73B36" w:rsidP="00E73B36">
      <w:pPr>
        <w:jc w:val="center"/>
        <w:rPr>
          <w:rFonts w:eastAsiaTheme="minorEastAsia"/>
          <w:sz w:val="24"/>
          <w:szCs w:val="24"/>
        </w:rPr>
      </w:pPr>
    </w:p>
    <w:p w:rsidR="00E73B36" w:rsidRDefault="00E73B36" w:rsidP="00E73B36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οπότε, από την ανισότητα </w:t>
      </w:r>
      <w:r>
        <w:rPr>
          <w:rFonts w:eastAsiaTheme="minorEastAsia"/>
          <w:sz w:val="24"/>
          <w:szCs w:val="24"/>
          <w:lang w:val="en-US"/>
        </w:rPr>
        <w:t>Erd</w:t>
      </w:r>
      <w:r w:rsidRPr="00E73B36">
        <w:rPr>
          <w:rFonts w:eastAsiaTheme="minorEastAsia"/>
          <w:sz w:val="24"/>
          <w:szCs w:val="24"/>
        </w:rPr>
        <w:t>ö</w:t>
      </w:r>
      <w:r>
        <w:rPr>
          <w:rFonts w:eastAsiaTheme="minorEastAsia"/>
          <w:sz w:val="24"/>
          <w:szCs w:val="24"/>
          <w:lang w:val="en-US"/>
        </w:rPr>
        <w:t>s</w:t>
      </w:r>
      <w:r w:rsidR="001865DB">
        <w:rPr>
          <w:rFonts w:eastAsiaTheme="minorEastAsia"/>
          <w:sz w:val="24"/>
          <w:szCs w:val="24"/>
        </w:rPr>
        <w:t>-</w:t>
      </w:r>
      <w:r>
        <w:rPr>
          <w:rFonts w:eastAsiaTheme="minorEastAsia"/>
          <w:sz w:val="24"/>
          <w:szCs w:val="24"/>
          <w:lang w:val="en-US"/>
        </w:rPr>
        <w:t>Mordell</w:t>
      </w:r>
      <w:r w:rsidRPr="00E73B36">
        <w:rPr>
          <w:rFonts w:eastAsiaTheme="minorEastAsia"/>
          <w:sz w:val="24"/>
          <w:szCs w:val="24"/>
        </w:rPr>
        <w:t xml:space="preserve">, </w:t>
      </w:r>
      <w:r>
        <w:rPr>
          <w:rFonts w:eastAsiaTheme="minorEastAsia"/>
          <w:sz w:val="24"/>
          <w:szCs w:val="24"/>
        </w:rPr>
        <w:t xml:space="preserve">λαμβάνουμε </w:t>
      </w:r>
    </w:p>
    <w:p w:rsidR="00E73B36" w:rsidRDefault="00E73B36" w:rsidP="00E73B36">
      <w:pPr>
        <w:jc w:val="both"/>
        <w:rPr>
          <w:rFonts w:eastAsiaTheme="minorEastAsia"/>
          <w:sz w:val="24"/>
          <w:szCs w:val="24"/>
        </w:rPr>
      </w:pPr>
    </w:p>
    <w:p w:rsidR="00E73B36" w:rsidRPr="002D7AAD" w:rsidRDefault="001569C2" w:rsidP="00E73B36">
      <w:pPr>
        <w:jc w:val="center"/>
        <w:rPr>
          <w:rFonts w:eastAsiaTheme="minorEastAsia"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qr</m:t>
            </m:r>
          </m:den>
        </m:f>
        <m:r>
          <w:rPr>
            <w:rFonts w:ascii="Cambria Math" w:hAnsi="Cambria Math"/>
            <w:sz w:val="32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rp</m:t>
            </m:r>
          </m:den>
        </m:f>
        <m:r>
          <w:rPr>
            <w:rFonts w:ascii="Cambria Math" w:hAnsi="Cambria Math"/>
            <w:sz w:val="32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pq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≥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p+q+r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pq</m:t>
            </m:r>
            <m:r>
              <w:rPr>
                <w:rFonts w:ascii="Cambria Math" w:eastAsiaTheme="minorEastAsia" w:hAnsi="Cambria Math"/>
                <w:sz w:val="32"/>
                <w:szCs w:val="32"/>
              </w:rPr>
              <m:t>+</m:t>
            </m:r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qr</m:t>
            </m:r>
            <m:r>
              <w:rPr>
                <w:rFonts w:ascii="Cambria Math" w:eastAsiaTheme="minorEastAsia" w:hAnsi="Cambria Math"/>
                <w:sz w:val="32"/>
                <w:szCs w:val="32"/>
              </w:rPr>
              <m:t>+</m:t>
            </m:r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rp</m:t>
            </m:r>
          </m:den>
        </m:f>
      </m:oMath>
      <w:r w:rsidR="001865DB" w:rsidRPr="001865DB">
        <w:rPr>
          <w:rFonts w:eastAsiaTheme="minorEastAsia"/>
          <w:sz w:val="24"/>
          <w:szCs w:val="24"/>
        </w:rPr>
        <w:t>.</w:t>
      </w:r>
    </w:p>
    <w:p w:rsidR="001865DB" w:rsidRPr="002D7AAD" w:rsidRDefault="001865DB" w:rsidP="00E73B36">
      <w:pPr>
        <w:jc w:val="center"/>
        <w:rPr>
          <w:rFonts w:eastAsiaTheme="minorEastAsia"/>
          <w:sz w:val="24"/>
          <w:szCs w:val="24"/>
        </w:rPr>
      </w:pPr>
    </w:p>
    <w:p w:rsidR="001865DB" w:rsidRPr="002D7AAD" w:rsidRDefault="001865DB" w:rsidP="001865DB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Τότε, η </w:t>
      </w:r>
      <w:r>
        <w:rPr>
          <w:rFonts w:eastAsiaTheme="minorEastAsia"/>
          <w:sz w:val="24"/>
          <w:szCs w:val="24"/>
          <w:lang w:val="en-US"/>
        </w:rPr>
        <w:t>V</w:t>
      </w:r>
      <w:r>
        <w:rPr>
          <w:rFonts w:eastAsiaTheme="minorEastAsia"/>
          <w:sz w:val="24"/>
          <w:szCs w:val="24"/>
        </w:rPr>
        <w:t xml:space="preserve"> προκύπτει από την ανισότητα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(p+q+r)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≥3(pq+qr+rp)</m:t>
        </m:r>
      </m:oMath>
      <w:r w:rsidRPr="001865DB">
        <w:rPr>
          <w:rFonts w:eastAsiaTheme="minorEastAsia"/>
          <w:sz w:val="24"/>
          <w:szCs w:val="24"/>
        </w:rPr>
        <w:t xml:space="preserve">, </w:t>
      </w:r>
      <w:r>
        <w:rPr>
          <w:rFonts w:eastAsiaTheme="minorEastAsia"/>
          <w:sz w:val="24"/>
          <w:szCs w:val="24"/>
        </w:rPr>
        <w:t xml:space="preserve">η οποία είναι ισοδύναμη με την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(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p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q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(q-r)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(r-p)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≥0.</m:t>
        </m:r>
      </m:oMath>
    </w:p>
    <w:p w:rsidR="001865DB" w:rsidRPr="002D7AAD" w:rsidRDefault="001865DB" w:rsidP="001865DB">
      <w:pPr>
        <w:jc w:val="both"/>
        <w:rPr>
          <w:rFonts w:eastAsiaTheme="minorEastAsia"/>
          <w:sz w:val="24"/>
          <w:szCs w:val="24"/>
        </w:rPr>
      </w:pPr>
    </w:p>
    <w:p w:rsidR="001865DB" w:rsidRDefault="001865DB" w:rsidP="001865DB">
      <w:pPr>
        <w:pStyle w:val="ListParagraph"/>
        <w:numPr>
          <w:ilvl w:val="0"/>
          <w:numId w:val="3"/>
        </w:num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Παρατηρούμε ότι οι σχέσεις (3α),(3β),(3γ) γράφονται υπό τη μορφή </w:t>
      </w:r>
    </w:p>
    <w:p w:rsidR="001865DB" w:rsidRDefault="001569C2" w:rsidP="001865DB">
      <w:pPr>
        <w:jc w:val="center"/>
        <w:rPr>
          <w:rFonts w:eastAsiaTheme="minorEastAsia"/>
          <w:sz w:val="28"/>
          <w:szCs w:val="28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q+r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≥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2ημ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Α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,  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r+p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≥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2ημ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B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,         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z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p+q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≥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2ημ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Γ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. </m:t>
          </m:r>
        </m:oMath>
      </m:oMathPara>
    </w:p>
    <w:p w:rsidR="001865DB" w:rsidRDefault="001865DB" w:rsidP="001865DB">
      <w:pPr>
        <w:jc w:val="center"/>
        <w:rPr>
          <w:rFonts w:eastAsiaTheme="minorEastAsia"/>
          <w:sz w:val="28"/>
          <w:szCs w:val="28"/>
        </w:rPr>
      </w:pPr>
    </w:p>
    <w:p w:rsidR="001865DB" w:rsidRDefault="001865DB" w:rsidP="001865DB">
      <w:pPr>
        <w:jc w:val="both"/>
        <w:rPr>
          <w:rFonts w:eastAsiaTheme="minorEastAsia"/>
          <w:sz w:val="24"/>
          <w:szCs w:val="24"/>
        </w:rPr>
      </w:pPr>
      <w:r w:rsidRPr="001865DB">
        <w:rPr>
          <w:rFonts w:eastAsiaTheme="minorEastAsia"/>
          <w:sz w:val="24"/>
          <w:szCs w:val="24"/>
        </w:rPr>
        <w:t xml:space="preserve">Επομένως έχουμε </w:t>
      </w:r>
    </w:p>
    <w:p w:rsidR="001865DB" w:rsidRDefault="001569C2" w:rsidP="001865DB">
      <w:pPr>
        <w:jc w:val="center"/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x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q</m:t>
            </m:r>
            <m:r>
              <w:rPr>
                <w:rFonts w:ascii="Cambria Math" w:eastAsiaTheme="minorEastAsia" w:hAnsi="Cambria Math"/>
                <w:sz w:val="32"/>
                <w:szCs w:val="32"/>
              </w:rPr>
              <m:t>+</m:t>
            </m:r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r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y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r+p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z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p</m:t>
            </m:r>
            <m:r>
              <w:rPr>
                <w:rFonts w:ascii="Cambria Math" w:eastAsiaTheme="minorEastAsia" w:hAnsi="Cambria Math"/>
                <w:sz w:val="32"/>
                <w:szCs w:val="32"/>
              </w:rPr>
              <m:t>+</m:t>
            </m:r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q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≥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ημ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Α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2</m:t>
                    </m:r>
                  </m:den>
                </m:f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ημ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B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2</m:t>
                    </m:r>
                  </m:den>
                </m:f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ημ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Γ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2</m:t>
                    </m:r>
                  </m:den>
                </m:f>
              </m:den>
            </m:f>
          </m:e>
        </m:d>
      </m:oMath>
      <w:r w:rsidR="000C4584">
        <w:rPr>
          <w:rFonts w:eastAsiaTheme="minorEastAsia"/>
          <w:sz w:val="28"/>
          <w:szCs w:val="28"/>
        </w:rPr>
        <w:t xml:space="preserve">      (**)</w:t>
      </w:r>
    </w:p>
    <w:p w:rsidR="000C4584" w:rsidRDefault="000C4584" w:rsidP="001865DB">
      <w:pPr>
        <w:jc w:val="center"/>
        <w:rPr>
          <w:rFonts w:eastAsiaTheme="minorEastAsia"/>
          <w:sz w:val="28"/>
          <w:szCs w:val="28"/>
        </w:rPr>
      </w:pPr>
    </w:p>
    <w:p w:rsidR="000C4584" w:rsidRDefault="000C4584" w:rsidP="000C4584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Όμως, σε κάθε τρίγωνο ΑΒΓ, ισχύει </w:t>
      </w:r>
    </w:p>
    <w:p w:rsidR="000C4584" w:rsidRDefault="001569C2" w:rsidP="000C4584">
      <w:pPr>
        <w:jc w:val="center"/>
        <w:rPr>
          <w:rFonts w:eastAsiaTheme="minorEastAsia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ημ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</m:den>
        </m:f>
        <m:r>
          <w:rPr>
            <w:rFonts w:ascii="Cambria Math" w:eastAsiaTheme="minorEastAsia" w:hAnsi="Cambria Math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ημ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B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</m:den>
        </m:f>
        <m:r>
          <w:rPr>
            <w:rFonts w:ascii="Cambria Math" w:eastAsiaTheme="minorEastAsia" w:hAnsi="Cambria Math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ημ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Γ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</m:den>
        </m:f>
        <m:r>
          <w:rPr>
            <w:rFonts w:ascii="Cambria Math" w:eastAsiaTheme="minorEastAsia" w:hAnsi="Cambria Math"/>
            <w:sz w:val="28"/>
            <w:szCs w:val="28"/>
          </w:rPr>
          <m:t>≥6,</m:t>
        </m:r>
      </m:oMath>
      <w:r w:rsidR="000C4584">
        <w:rPr>
          <w:rFonts w:eastAsiaTheme="minorEastAsia"/>
          <w:sz w:val="24"/>
          <w:szCs w:val="24"/>
        </w:rPr>
        <w:t xml:space="preserve"> </w:t>
      </w:r>
    </w:p>
    <w:p w:rsidR="000C4584" w:rsidRDefault="000C4584" w:rsidP="000C4584">
      <w:pPr>
        <w:jc w:val="center"/>
        <w:rPr>
          <w:rFonts w:eastAsiaTheme="minorEastAsia"/>
          <w:sz w:val="24"/>
          <w:szCs w:val="24"/>
        </w:rPr>
      </w:pPr>
    </w:p>
    <w:p w:rsidR="000C4584" w:rsidRPr="002D7AAD" w:rsidRDefault="000C4584" w:rsidP="000C4584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όπως προκύπτει</w:t>
      </w:r>
      <w:r w:rsidRPr="000C4584">
        <w:rPr>
          <w:rFonts w:eastAsiaTheme="minorEastAsia"/>
          <w:sz w:val="24"/>
          <w:szCs w:val="24"/>
        </w:rPr>
        <w:t>,</w:t>
      </w:r>
      <w:r>
        <w:rPr>
          <w:rFonts w:eastAsiaTheme="minorEastAsia"/>
          <w:sz w:val="24"/>
          <w:szCs w:val="24"/>
        </w:rPr>
        <w:t xml:space="preserve"> για παράδειγμα</w:t>
      </w:r>
      <w:r w:rsidRPr="000C4584">
        <w:rPr>
          <w:rFonts w:eastAsiaTheme="minorEastAsia"/>
          <w:sz w:val="24"/>
          <w:szCs w:val="24"/>
        </w:rPr>
        <w:t>,</w:t>
      </w:r>
      <w:r>
        <w:rPr>
          <w:rFonts w:eastAsiaTheme="minorEastAsia"/>
          <w:sz w:val="24"/>
          <w:szCs w:val="24"/>
        </w:rPr>
        <w:t xml:space="preserve"> από εφαρμογή της ανισότητας </w:t>
      </w:r>
      <w:r>
        <w:rPr>
          <w:rFonts w:eastAsiaTheme="minorEastAsia"/>
          <w:sz w:val="24"/>
          <w:szCs w:val="24"/>
          <w:lang w:val="en-US"/>
        </w:rPr>
        <w:t>Jensen</w:t>
      </w:r>
      <w:r w:rsidRPr="000C4584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στην κυρτή συνάρτηση </w:t>
      </w:r>
    </w:p>
    <w:p w:rsidR="00AC43C6" w:rsidRPr="00AC43C6" w:rsidRDefault="00AC43C6" w:rsidP="00AC43C6">
      <w:pPr>
        <w:jc w:val="center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f: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0,π</m:t>
            </m:r>
          </m:e>
        </m:d>
        <m:r>
          <m:rPr>
            <m:scr m:val="double-struck"/>
          </m:rPr>
          <w:rPr>
            <w:rFonts w:ascii="Cambria Math" w:eastAsiaTheme="minorEastAsia" w:hAnsi="Cambria Math"/>
            <w:sz w:val="28"/>
            <w:szCs w:val="28"/>
          </w:rPr>
          <m:t xml:space="preserve">→R,   </m:t>
        </m:r>
        <m:r>
          <w:rPr>
            <w:rFonts w:ascii="Cambria Math" w:eastAsiaTheme="minorEastAsia" w:hAnsi="Cambria Math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ημ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x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den>
            </m:f>
          </m:den>
        </m:f>
      </m:oMath>
      <w:r w:rsidRPr="00AC43C6">
        <w:rPr>
          <w:rFonts w:eastAsiaTheme="minorEastAsia"/>
          <w:sz w:val="28"/>
          <w:szCs w:val="28"/>
        </w:rPr>
        <w:t xml:space="preserve">, </w:t>
      </w:r>
    </w:p>
    <w:p w:rsidR="00AC43C6" w:rsidRPr="002D7AAD" w:rsidRDefault="00AC43C6" w:rsidP="00AC43C6">
      <w:pPr>
        <w:jc w:val="both"/>
        <w:rPr>
          <w:rFonts w:eastAsiaTheme="minorEastAsia"/>
          <w:sz w:val="24"/>
          <w:szCs w:val="24"/>
        </w:rPr>
      </w:pPr>
      <w:r w:rsidRPr="00AC43C6">
        <w:rPr>
          <w:rFonts w:eastAsiaTheme="minorEastAsia"/>
          <w:sz w:val="24"/>
          <w:szCs w:val="24"/>
        </w:rPr>
        <w:t xml:space="preserve">Οπότε λαμβάνουμε την </w:t>
      </w:r>
      <w:r>
        <w:rPr>
          <w:rFonts w:eastAsiaTheme="minorEastAsia"/>
          <w:sz w:val="24"/>
          <w:szCs w:val="24"/>
          <w:lang w:val="en-US"/>
        </w:rPr>
        <w:t>VI</w:t>
      </w:r>
      <w:r w:rsidRPr="002D7AAD">
        <w:rPr>
          <w:rFonts w:eastAsiaTheme="minorEastAsia"/>
          <w:sz w:val="24"/>
          <w:szCs w:val="24"/>
        </w:rPr>
        <w:t>.</w:t>
      </w:r>
    </w:p>
    <w:p w:rsidR="00AC43C6" w:rsidRPr="002D7AAD" w:rsidRDefault="00AC43C6" w:rsidP="00AC43C6">
      <w:pPr>
        <w:jc w:val="both"/>
        <w:rPr>
          <w:rFonts w:eastAsiaTheme="minorEastAsia"/>
          <w:sz w:val="24"/>
          <w:szCs w:val="24"/>
        </w:rPr>
      </w:pPr>
    </w:p>
    <w:p w:rsidR="00AC43C6" w:rsidRPr="00AC43C6" w:rsidRDefault="00AC43C6" w:rsidP="00AC43C6">
      <w:pPr>
        <w:pStyle w:val="ListParagraph"/>
        <w:numPr>
          <w:ilvl w:val="0"/>
          <w:numId w:val="3"/>
        </w:numPr>
        <w:jc w:val="both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</w:rPr>
        <w:t xml:space="preserve">Από την προφανή ανισότητα </w:t>
      </w:r>
    </w:p>
    <w:p w:rsidR="00AC43C6" w:rsidRDefault="00AC43C6" w:rsidP="00AC43C6">
      <w:pPr>
        <w:jc w:val="center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κ+λ≥2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κλ</m:t>
            </m:r>
          </m:e>
        </m:rad>
        <m:r>
          <w:rPr>
            <w:rFonts w:ascii="Cambria Math" w:eastAsiaTheme="minorEastAsia" w:hAnsi="Cambria Math"/>
            <w:sz w:val="24"/>
            <w:szCs w:val="24"/>
          </w:rPr>
          <m:t>,    κ,λ&gt;0</m:t>
        </m:r>
      </m:oMath>
      <w:r>
        <w:rPr>
          <w:rFonts w:eastAsiaTheme="minorEastAsia"/>
          <w:sz w:val="24"/>
          <w:szCs w:val="24"/>
        </w:rPr>
        <w:t>,</w:t>
      </w:r>
    </w:p>
    <w:p w:rsidR="00AC43C6" w:rsidRDefault="00AC43C6" w:rsidP="00AC43C6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έχουμε </w:t>
      </w:r>
    </w:p>
    <w:p w:rsidR="00AC43C6" w:rsidRDefault="001569C2" w:rsidP="00AC43C6">
      <w:pPr>
        <w:jc w:val="center"/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qr</m:t>
                </m:r>
              </m:e>
            </m:rad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y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rp</m:t>
                </m:r>
              </m:e>
            </m:rad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z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pq</m:t>
                </m:r>
              </m:e>
            </m:rad>
          </m:den>
        </m:f>
        <m:r>
          <w:rPr>
            <w:rFonts w:ascii="Cambria Math" w:hAnsi="Cambria Math"/>
            <w:sz w:val="28"/>
            <w:szCs w:val="28"/>
          </w:rPr>
          <m:t>≥2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q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r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r+p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z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p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q</m:t>
                </m:r>
              </m:den>
            </m:f>
          </m:e>
        </m:d>
      </m:oMath>
      <w:r w:rsidR="00AC43C6" w:rsidRPr="00AC43C6">
        <w:rPr>
          <w:rFonts w:eastAsiaTheme="minorEastAsia"/>
          <w:sz w:val="28"/>
          <w:szCs w:val="28"/>
        </w:rPr>
        <w:t>,</w:t>
      </w:r>
    </w:p>
    <w:p w:rsidR="00AC43C6" w:rsidRPr="00AC43C6" w:rsidRDefault="00AC43C6" w:rsidP="00AC43C6">
      <w:pPr>
        <w:jc w:val="both"/>
        <w:rPr>
          <w:rFonts w:eastAsiaTheme="minorEastAsia"/>
          <w:sz w:val="24"/>
          <w:szCs w:val="24"/>
        </w:rPr>
      </w:pPr>
      <w:r w:rsidRPr="00AC43C6">
        <w:rPr>
          <w:rFonts w:eastAsiaTheme="minorEastAsia"/>
          <w:sz w:val="24"/>
          <w:szCs w:val="24"/>
          <w:lang w:val="en-US"/>
        </w:rPr>
        <w:t>o</w:t>
      </w:r>
      <w:r w:rsidRPr="00AC43C6">
        <w:rPr>
          <w:rFonts w:eastAsiaTheme="minorEastAsia"/>
          <w:sz w:val="24"/>
          <w:szCs w:val="24"/>
        </w:rPr>
        <w:t xml:space="preserve">πότε με χρήση της </w:t>
      </w:r>
      <w:r w:rsidRPr="00AC43C6">
        <w:rPr>
          <w:rFonts w:eastAsiaTheme="minorEastAsia"/>
          <w:sz w:val="24"/>
          <w:szCs w:val="24"/>
          <w:lang w:val="en-US"/>
        </w:rPr>
        <w:t>VI</w:t>
      </w:r>
      <w:r w:rsidRPr="00AC43C6">
        <w:rPr>
          <w:rFonts w:eastAsiaTheme="minorEastAsia"/>
          <w:sz w:val="24"/>
          <w:szCs w:val="24"/>
        </w:rPr>
        <w:t xml:space="preserve"> λαμβάνουμε την </w:t>
      </w:r>
      <w:r w:rsidRPr="00AC43C6">
        <w:rPr>
          <w:rFonts w:eastAsiaTheme="minorEastAsia"/>
          <w:sz w:val="24"/>
          <w:szCs w:val="24"/>
          <w:lang w:val="en-US"/>
        </w:rPr>
        <w:t>VII</w:t>
      </w:r>
      <w:r w:rsidRPr="00AC43C6">
        <w:rPr>
          <w:rFonts w:eastAsiaTheme="minorEastAsia"/>
          <w:sz w:val="24"/>
          <w:szCs w:val="24"/>
        </w:rPr>
        <w:t>.</w:t>
      </w:r>
    </w:p>
    <w:p w:rsidR="00AC43C6" w:rsidRDefault="00AC43C6" w:rsidP="00AC43C6">
      <w:pPr>
        <w:jc w:val="center"/>
        <w:rPr>
          <w:rFonts w:eastAsiaTheme="minorEastAsia"/>
          <w:sz w:val="24"/>
          <w:szCs w:val="24"/>
        </w:rPr>
      </w:pPr>
    </w:p>
    <w:p w:rsidR="00AC43C6" w:rsidRPr="00AC43C6" w:rsidRDefault="00AC43C6" w:rsidP="00AC43C6">
      <w:pPr>
        <w:jc w:val="center"/>
        <w:rPr>
          <w:rFonts w:eastAsiaTheme="minorEastAsia"/>
          <w:sz w:val="24"/>
          <w:szCs w:val="24"/>
        </w:rPr>
      </w:pPr>
    </w:p>
    <w:p w:rsidR="001865DB" w:rsidRPr="000C4584" w:rsidRDefault="001865DB" w:rsidP="001865DB">
      <w:pPr>
        <w:jc w:val="center"/>
        <w:rPr>
          <w:rFonts w:eastAsiaTheme="minorEastAsia"/>
          <w:i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 </m:t>
          </m:r>
        </m:oMath>
      </m:oMathPara>
    </w:p>
    <w:p w:rsidR="001865DB" w:rsidRPr="000C4584" w:rsidRDefault="001865DB" w:rsidP="001865DB">
      <w:pPr>
        <w:jc w:val="center"/>
        <w:rPr>
          <w:rFonts w:eastAsiaTheme="minorEastAsia"/>
          <w:i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 </m:t>
          </m:r>
        </m:oMath>
      </m:oMathPara>
    </w:p>
    <w:sectPr w:rsidR="001865DB" w:rsidRPr="000C4584" w:rsidSect="004127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938" w:rsidRDefault="00B16938" w:rsidP="002D7AAD">
      <w:pPr>
        <w:spacing w:after="0" w:line="240" w:lineRule="auto"/>
      </w:pPr>
      <w:r>
        <w:separator/>
      </w:r>
    </w:p>
  </w:endnote>
  <w:endnote w:type="continuationSeparator" w:id="1">
    <w:p w:rsidR="00B16938" w:rsidRDefault="00B16938" w:rsidP="002D7A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1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AAD" w:rsidRDefault="002D7AA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43494"/>
      <w:docPartObj>
        <w:docPartGallery w:val="Page Numbers (Bottom of Page)"/>
        <w:docPartUnique/>
      </w:docPartObj>
    </w:sdtPr>
    <w:sdtContent>
      <w:p w:rsidR="002D7AAD" w:rsidRDefault="002D7AAD">
        <w:pPr>
          <w:pStyle w:val="Footer"/>
          <w:jc w:val="center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2D7AAD" w:rsidRDefault="002D7AA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AAD" w:rsidRDefault="002D7AA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938" w:rsidRDefault="00B16938" w:rsidP="002D7AAD">
      <w:pPr>
        <w:spacing w:after="0" w:line="240" w:lineRule="auto"/>
      </w:pPr>
      <w:r>
        <w:separator/>
      </w:r>
    </w:p>
  </w:footnote>
  <w:footnote w:type="continuationSeparator" w:id="1">
    <w:p w:rsidR="00B16938" w:rsidRDefault="00B16938" w:rsidP="002D7A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AAD" w:rsidRDefault="002D7AA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AAD" w:rsidRDefault="002D7AA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AAD" w:rsidRDefault="002D7AA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2F2B13"/>
    <w:multiLevelType w:val="hybridMultilevel"/>
    <w:tmpl w:val="71B49B9E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CA2C10"/>
    <w:multiLevelType w:val="multilevel"/>
    <w:tmpl w:val="0408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5B95347C"/>
    <w:multiLevelType w:val="hybridMultilevel"/>
    <w:tmpl w:val="2BA6F6D4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31F2"/>
    <w:rsid w:val="000C4584"/>
    <w:rsid w:val="001569C2"/>
    <w:rsid w:val="001865DB"/>
    <w:rsid w:val="002D7AAD"/>
    <w:rsid w:val="002E0810"/>
    <w:rsid w:val="00334612"/>
    <w:rsid w:val="00347FF2"/>
    <w:rsid w:val="004127C2"/>
    <w:rsid w:val="00553E36"/>
    <w:rsid w:val="00587586"/>
    <w:rsid w:val="00626EA9"/>
    <w:rsid w:val="006314B0"/>
    <w:rsid w:val="0071719E"/>
    <w:rsid w:val="00764BDD"/>
    <w:rsid w:val="008B6CAE"/>
    <w:rsid w:val="008D1794"/>
    <w:rsid w:val="00AC43C6"/>
    <w:rsid w:val="00B16938"/>
    <w:rsid w:val="00B431F2"/>
    <w:rsid w:val="00BA2114"/>
    <w:rsid w:val="00C72D01"/>
    <w:rsid w:val="00E73B36"/>
    <w:rsid w:val="00EB0929"/>
    <w:rsid w:val="00EB752D"/>
    <w:rsid w:val="00EF57E7"/>
    <w:rsid w:val="00F423C3"/>
    <w:rsid w:val="00FA2259"/>
    <w:rsid w:val="00FB4F16"/>
    <w:rsid w:val="00FC2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7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431F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3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1F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431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2D7AA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7AAD"/>
  </w:style>
  <w:style w:type="paragraph" w:styleId="Footer">
    <w:name w:val="footer"/>
    <w:basedOn w:val="Normal"/>
    <w:link w:val="FooterChar"/>
    <w:uiPriority w:val="99"/>
    <w:unhideWhenUsed/>
    <w:rsid w:val="002D7AA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7A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2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570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Thanos</dc:creator>
  <cp:lastModifiedBy>Thanos</cp:lastModifiedBy>
  <cp:revision>3</cp:revision>
  <dcterms:created xsi:type="dcterms:W3CDTF">2010-05-08T14:43:00Z</dcterms:created>
  <dcterms:modified xsi:type="dcterms:W3CDTF">2010-05-09T18:56:00Z</dcterms:modified>
</cp:coreProperties>
</file>